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E32B7B" w:rsidRDefault="006B4BD6" w:rsidP="006424E1">
      <w:pPr>
        <w:widowControl w:val="0"/>
        <w:jc w:val="center"/>
        <w:rPr>
          <w:b/>
          <w:bCs/>
          <w:sz w:val="24"/>
          <w:szCs w:val="24"/>
        </w:rPr>
      </w:pPr>
      <w:r w:rsidRPr="00E32B7B">
        <w:rPr>
          <w:b/>
          <w:sz w:val="24"/>
          <w:lang w:bidi="en-US"/>
        </w:rPr>
        <w:t>Notice of Essential Fact</w:t>
      </w:r>
    </w:p>
    <w:p w:rsidR="006B4BD6" w:rsidRPr="00E32B7B" w:rsidRDefault="006B4BD6" w:rsidP="006424E1">
      <w:pPr>
        <w:widowControl w:val="0"/>
        <w:jc w:val="center"/>
        <w:rPr>
          <w:b/>
          <w:bCs/>
          <w:sz w:val="24"/>
          <w:szCs w:val="24"/>
        </w:rPr>
      </w:pPr>
      <w:r w:rsidRPr="00E32B7B">
        <w:rPr>
          <w:b/>
          <w:sz w:val="24"/>
          <w:lang w:bidi="en-US"/>
        </w:rPr>
        <w:t>“Information on Certain Decisions Taken by the Bo</w:t>
      </w:r>
      <w:r w:rsidR="00460BBC" w:rsidRPr="00E32B7B">
        <w:rPr>
          <w:b/>
          <w:sz w:val="24"/>
          <w:lang w:bidi="en-US"/>
        </w:rPr>
        <w:t>ard of Directors of the Issuer”</w:t>
      </w:r>
    </w:p>
    <w:p w:rsidR="006F1D60" w:rsidRPr="00E32B7B" w:rsidRDefault="006B4BD6" w:rsidP="006424E1">
      <w:pPr>
        <w:widowControl w:val="0"/>
        <w:jc w:val="center"/>
        <w:rPr>
          <w:b/>
          <w:bCs/>
          <w:sz w:val="24"/>
          <w:szCs w:val="24"/>
        </w:rPr>
      </w:pPr>
      <w:r w:rsidRPr="00E32B7B">
        <w:rPr>
          <w:b/>
          <w:sz w:val="24"/>
          <w:lang w:bidi="en-US"/>
        </w:rPr>
        <w:t>(Insider Information Disclosure)</w:t>
      </w:r>
    </w:p>
    <w:p w:rsidR="006B4BD6" w:rsidRPr="00E32B7B"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E32B7B" w:rsidTr="00FE6E08">
        <w:trPr>
          <w:trHeight w:val="20"/>
          <w:jc w:val="center"/>
        </w:trPr>
        <w:tc>
          <w:tcPr>
            <w:tcW w:w="10485" w:type="dxa"/>
            <w:gridSpan w:val="3"/>
            <w:vAlign w:val="center"/>
          </w:tcPr>
          <w:p w:rsidR="00137C8F" w:rsidRPr="00E32B7B" w:rsidRDefault="00137C8F" w:rsidP="006424E1">
            <w:pPr>
              <w:widowControl w:val="0"/>
              <w:autoSpaceDE/>
              <w:autoSpaceDN/>
              <w:spacing w:after="60"/>
              <w:jc w:val="center"/>
              <w:rPr>
                <w:sz w:val="24"/>
                <w:szCs w:val="24"/>
              </w:rPr>
            </w:pPr>
            <w:r w:rsidRPr="00E32B7B">
              <w:rPr>
                <w:sz w:val="24"/>
                <w:lang w:bidi="en-US"/>
              </w:rPr>
              <w:t>1. General data</w:t>
            </w:r>
          </w:p>
        </w:tc>
      </w:tr>
      <w:tr w:rsidR="00137C8F" w:rsidRPr="00E32B7B" w:rsidTr="002A41E5">
        <w:trPr>
          <w:trHeight w:val="20"/>
          <w:jc w:val="center"/>
        </w:trPr>
        <w:tc>
          <w:tcPr>
            <w:tcW w:w="5240" w:type="dxa"/>
            <w:vAlign w:val="center"/>
          </w:tcPr>
          <w:p w:rsidR="00137C8F" w:rsidRPr="00E32B7B" w:rsidRDefault="00137C8F" w:rsidP="006424E1">
            <w:pPr>
              <w:widowControl w:val="0"/>
              <w:ind w:left="57"/>
              <w:rPr>
                <w:sz w:val="24"/>
                <w:szCs w:val="24"/>
              </w:rPr>
            </w:pPr>
            <w:r w:rsidRPr="00E32B7B">
              <w:rPr>
                <w:sz w:val="24"/>
                <w:lang w:bidi="en-US"/>
              </w:rPr>
              <w:t>1.1. Issuer's full business name</w:t>
            </w:r>
          </w:p>
        </w:tc>
        <w:tc>
          <w:tcPr>
            <w:tcW w:w="5245" w:type="dxa"/>
            <w:gridSpan w:val="2"/>
          </w:tcPr>
          <w:p w:rsidR="00137C8F" w:rsidRPr="00E32B7B" w:rsidRDefault="00137C8F" w:rsidP="006424E1">
            <w:pPr>
              <w:widowControl w:val="0"/>
              <w:ind w:left="57"/>
              <w:rPr>
                <w:sz w:val="24"/>
                <w:szCs w:val="24"/>
              </w:rPr>
            </w:pPr>
            <w:r w:rsidRPr="00E32B7B">
              <w:rPr>
                <w:sz w:val="24"/>
                <w:lang w:bidi="en-US"/>
              </w:rPr>
              <w:t>Interregional Distribution Grid Company of North-West</w:t>
            </w:r>
            <w:r w:rsidR="00C47821" w:rsidRPr="00E32B7B">
              <w:rPr>
                <w:sz w:val="24"/>
                <w:lang w:bidi="en-US"/>
              </w:rPr>
              <w:t>,</w:t>
            </w:r>
            <w:r w:rsidRPr="00E32B7B">
              <w:rPr>
                <w:sz w:val="24"/>
                <w:lang w:bidi="en-US"/>
              </w:rPr>
              <w:t xml:space="preserve"> Public Joint Stock Company</w:t>
            </w:r>
          </w:p>
        </w:tc>
      </w:tr>
      <w:tr w:rsidR="00137C8F" w:rsidRPr="00E32B7B" w:rsidTr="002A41E5">
        <w:trPr>
          <w:trHeight w:val="20"/>
          <w:jc w:val="center"/>
        </w:trPr>
        <w:tc>
          <w:tcPr>
            <w:tcW w:w="5240" w:type="dxa"/>
            <w:vAlign w:val="center"/>
          </w:tcPr>
          <w:p w:rsidR="00137C8F" w:rsidRPr="00E32B7B" w:rsidRDefault="00137C8F" w:rsidP="006424E1">
            <w:pPr>
              <w:widowControl w:val="0"/>
              <w:ind w:left="57"/>
              <w:rPr>
                <w:sz w:val="24"/>
                <w:szCs w:val="24"/>
              </w:rPr>
            </w:pPr>
            <w:r w:rsidRPr="00E32B7B">
              <w:rPr>
                <w:sz w:val="24"/>
                <w:lang w:bidi="en-US"/>
              </w:rPr>
              <w:t>1.2. Issuer’s abbreviated business name</w:t>
            </w:r>
          </w:p>
        </w:tc>
        <w:tc>
          <w:tcPr>
            <w:tcW w:w="5245" w:type="dxa"/>
            <w:gridSpan w:val="2"/>
            <w:vAlign w:val="center"/>
          </w:tcPr>
          <w:p w:rsidR="00137C8F" w:rsidRPr="00E32B7B" w:rsidRDefault="00137C8F" w:rsidP="006424E1">
            <w:pPr>
              <w:widowControl w:val="0"/>
              <w:ind w:left="57"/>
              <w:rPr>
                <w:sz w:val="24"/>
                <w:szCs w:val="24"/>
              </w:rPr>
            </w:pPr>
            <w:r w:rsidRPr="00E32B7B">
              <w:rPr>
                <w:sz w:val="24"/>
                <w:lang w:bidi="en-US"/>
              </w:rPr>
              <w:t>IDGC of North-West, PJSC</w:t>
            </w:r>
          </w:p>
        </w:tc>
      </w:tr>
      <w:tr w:rsidR="00137C8F" w:rsidRPr="00E32B7B" w:rsidTr="002A41E5">
        <w:trPr>
          <w:trHeight w:val="20"/>
          <w:jc w:val="center"/>
        </w:trPr>
        <w:tc>
          <w:tcPr>
            <w:tcW w:w="5240" w:type="dxa"/>
            <w:vAlign w:val="center"/>
          </w:tcPr>
          <w:p w:rsidR="00137C8F" w:rsidRPr="00E32B7B" w:rsidRDefault="00137C8F" w:rsidP="006424E1">
            <w:pPr>
              <w:widowControl w:val="0"/>
              <w:ind w:left="57"/>
              <w:rPr>
                <w:sz w:val="24"/>
                <w:szCs w:val="24"/>
              </w:rPr>
            </w:pPr>
            <w:r w:rsidRPr="00E32B7B">
              <w:rPr>
                <w:sz w:val="24"/>
                <w:lang w:bidi="en-US"/>
              </w:rPr>
              <w:t>1.3. Issuer’s place of business</w:t>
            </w:r>
          </w:p>
        </w:tc>
        <w:tc>
          <w:tcPr>
            <w:tcW w:w="5245" w:type="dxa"/>
            <w:gridSpan w:val="2"/>
          </w:tcPr>
          <w:p w:rsidR="00DA715F" w:rsidRPr="00E32B7B" w:rsidRDefault="00460BBC" w:rsidP="006424E1">
            <w:pPr>
              <w:widowControl w:val="0"/>
              <w:ind w:left="57" w:right="57"/>
              <w:rPr>
                <w:sz w:val="24"/>
                <w:szCs w:val="24"/>
              </w:rPr>
            </w:pPr>
            <w:r w:rsidRPr="00E32B7B">
              <w:rPr>
                <w:sz w:val="24"/>
                <w:lang w:bidi="en-US"/>
              </w:rPr>
              <w:t>Saint Petersburg, Russia</w:t>
            </w:r>
          </w:p>
          <w:p w:rsidR="00137C8F" w:rsidRPr="00E32B7B" w:rsidRDefault="00137C8F" w:rsidP="000B6AB6">
            <w:pPr>
              <w:widowControl w:val="0"/>
              <w:rPr>
                <w:sz w:val="24"/>
                <w:szCs w:val="24"/>
              </w:rPr>
            </w:pPr>
          </w:p>
        </w:tc>
      </w:tr>
      <w:tr w:rsidR="00137C8F" w:rsidRPr="00E32B7B" w:rsidTr="002A41E5">
        <w:trPr>
          <w:trHeight w:val="20"/>
          <w:jc w:val="center"/>
        </w:trPr>
        <w:tc>
          <w:tcPr>
            <w:tcW w:w="5240" w:type="dxa"/>
          </w:tcPr>
          <w:p w:rsidR="00137C8F" w:rsidRPr="00E32B7B" w:rsidRDefault="00137C8F" w:rsidP="006424E1">
            <w:pPr>
              <w:widowControl w:val="0"/>
              <w:spacing w:before="40" w:after="40"/>
              <w:ind w:left="57"/>
              <w:rPr>
                <w:sz w:val="24"/>
                <w:szCs w:val="24"/>
              </w:rPr>
            </w:pPr>
            <w:r w:rsidRPr="00E32B7B">
              <w:rPr>
                <w:sz w:val="24"/>
                <w:lang w:bidi="en-US"/>
              </w:rPr>
              <w:t>1.4. Issuer’s OGRN (Primary State Registration Number)</w:t>
            </w:r>
          </w:p>
        </w:tc>
        <w:tc>
          <w:tcPr>
            <w:tcW w:w="5245" w:type="dxa"/>
            <w:gridSpan w:val="2"/>
          </w:tcPr>
          <w:p w:rsidR="00137C8F" w:rsidRPr="00E32B7B" w:rsidRDefault="00137C8F" w:rsidP="006424E1">
            <w:pPr>
              <w:widowControl w:val="0"/>
              <w:spacing w:before="40" w:after="40"/>
              <w:ind w:left="57"/>
              <w:rPr>
                <w:sz w:val="24"/>
                <w:szCs w:val="24"/>
              </w:rPr>
            </w:pPr>
            <w:r w:rsidRPr="00E32B7B">
              <w:rPr>
                <w:sz w:val="24"/>
                <w:lang w:bidi="en-US"/>
              </w:rPr>
              <w:t>1047855175785</w:t>
            </w:r>
          </w:p>
        </w:tc>
      </w:tr>
      <w:tr w:rsidR="00137C8F" w:rsidRPr="00E32B7B" w:rsidTr="002A41E5">
        <w:trPr>
          <w:trHeight w:val="20"/>
          <w:jc w:val="center"/>
        </w:trPr>
        <w:tc>
          <w:tcPr>
            <w:tcW w:w="5240" w:type="dxa"/>
          </w:tcPr>
          <w:p w:rsidR="00137C8F" w:rsidRPr="00E32B7B" w:rsidRDefault="00137C8F" w:rsidP="006424E1">
            <w:pPr>
              <w:widowControl w:val="0"/>
              <w:spacing w:before="40" w:after="40"/>
              <w:ind w:left="57"/>
              <w:rPr>
                <w:sz w:val="24"/>
                <w:szCs w:val="24"/>
              </w:rPr>
            </w:pPr>
            <w:r w:rsidRPr="00E32B7B">
              <w:rPr>
                <w:sz w:val="24"/>
                <w:lang w:bidi="en-US"/>
              </w:rPr>
              <w:t>1.5. Issuer’s INN (Taxpayer Identification Number)</w:t>
            </w:r>
          </w:p>
        </w:tc>
        <w:tc>
          <w:tcPr>
            <w:tcW w:w="5245" w:type="dxa"/>
            <w:gridSpan w:val="2"/>
          </w:tcPr>
          <w:p w:rsidR="00137C8F" w:rsidRPr="00E32B7B" w:rsidRDefault="00137C8F" w:rsidP="008E51CC">
            <w:pPr>
              <w:widowControl w:val="0"/>
              <w:spacing w:before="40" w:after="40"/>
              <w:ind w:left="57"/>
              <w:rPr>
                <w:sz w:val="24"/>
                <w:szCs w:val="24"/>
              </w:rPr>
            </w:pPr>
            <w:r w:rsidRPr="00E32B7B">
              <w:rPr>
                <w:sz w:val="24"/>
                <w:lang w:bidi="en-US"/>
              </w:rPr>
              <w:t>7802312751</w:t>
            </w:r>
          </w:p>
        </w:tc>
      </w:tr>
      <w:tr w:rsidR="00137C8F" w:rsidRPr="00E32B7B" w:rsidTr="002A41E5">
        <w:trPr>
          <w:trHeight w:val="644"/>
          <w:jc w:val="center"/>
        </w:trPr>
        <w:tc>
          <w:tcPr>
            <w:tcW w:w="5240" w:type="dxa"/>
          </w:tcPr>
          <w:p w:rsidR="00137C8F" w:rsidRPr="00E32B7B" w:rsidRDefault="00137C8F" w:rsidP="006424E1">
            <w:pPr>
              <w:widowControl w:val="0"/>
              <w:ind w:left="57"/>
              <w:rPr>
                <w:sz w:val="24"/>
                <w:szCs w:val="24"/>
              </w:rPr>
            </w:pPr>
            <w:r w:rsidRPr="00E32B7B">
              <w:rPr>
                <w:sz w:val="24"/>
                <w:lang w:bidi="en-US"/>
              </w:rPr>
              <w:t>1.6. Issuer’s unique code assigned by the registration body</w:t>
            </w:r>
          </w:p>
        </w:tc>
        <w:tc>
          <w:tcPr>
            <w:tcW w:w="5245" w:type="dxa"/>
            <w:gridSpan w:val="2"/>
            <w:vAlign w:val="center"/>
          </w:tcPr>
          <w:p w:rsidR="00137C8F" w:rsidRPr="00E32B7B" w:rsidRDefault="00137C8F" w:rsidP="006424E1">
            <w:pPr>
              <w:widowControl w:val="0"/>
              <w:ind w:left="57"/>
              <w:rPr>
                <w:sz w:val="24"/>
                <w:szCs w:val="24"/>
              </w:rPr>
            </w:pPr>
            <w:r w:rsidRPr="00E32B7B">
              <w:rPr>
                <w:sz w:val="24"/>
                <w:lang w:bidi="en-US"/>
              </w:rPr>
              <w:t>03347-D</w:t>
            </w:r>
          </w:p>
        </w:tc>
      </w:tr>
      <w:tr w:rsidR="00137C8F" w:rsidRPr="00E32B7B" w:rsidTr="002A41E5">
        <w:trPr>
          <w:trHeight w:val="20"/>
          <w:jc w:val="center"/>
        </w:trPr>
        <w:tc>
          <w:tcPr>
            <w:tcW w:w="5240" w:type="dxa"/>
          </w:tcPr>
          <w:p w:rsidR="00D53E09" w:rsidRPr="00E32B7B" w:rsidRDefault="00137C8F" w:rsidP="006424E1">
            <w:pPr>
              <w:widowControl w:val="0"/>
              <w:ind w:left="57"/>
              <w:rPr>
                <w:sz w:val="24"/>
                <w:szCs w:val="24"/>
              </w:rPr>
            </w:pPr>
            <w:r w:rsidRPr="00E32B7B">
              <w:rPr>
                <w:sz w:val="24"/>
                <w:lang w:bidi="en-US"/>
              </w:rPr>
              <w:t>1.7. Web page address used by the Issuer for information disclosure</w:t>
            </w:r>
          </w:p>
        </w:tc>
        <w:tc>
          <w:tcPr>
            <w:tcW w:w="5245" w:type="dxa"/>
            <w:gridSpan w:val="2"/>
          </w:tcPr>
          <w:p w:rsidR="00FC317A" w:rsidRPr="00E32B7B" w:rsidRDefault="003574C4" w:rsidP="00FC317A">
            <w:pPr>
              <w:widowControl w:val="0"/>
              <w:ind w:left="57"/>
              <w:rPr>
                <w:sz w:val="24"/>
                <w:szCs w:val="24"/>
              </w:rPr>
            </w:pPr>
            <w:hyperlink r:id="rId8" w:history="1">
              <w:r w:rsidR="00FC317A" w:rsidRPr="00E32B7B">
                <w:rPr>
                  <w:rStyle w:val="ab"/>
                  <w:sz w:val="24"/>
                  <w:lang w:bidi="en-US"/>
                </w:rPr>
                <w:t>http://www.e-disclosure.ru/portal/company.aspx?id=12761</w:t>
              </w:r>
            </w:hyperlink>
            <w:r w:rsidR="00270F37" w:rsidRPr="00E32B7B">
              <w:rPr>
                <w:sz w:val="24"/>
                <w:lang w:bidi="en-US"/>
              </w:rPr>
              <w:t>,</w:t>
            </w:r>
          </w:p>
          <w:p w:rsidR="00FC317A" w:rsidRPr="00E32B7B" w:rsidRDefault="003574C4" w:rsidP="00FC317A">
            <w:pPr>
              <w:widowControl w:val="0"/>
              <w:ind w:left="57"/>
              <w:rPr>
                <w:sz w:val="24"/>
                <w:szCs w:val="24"/>
              </w:rPr>
            </w:pPr>
            <w:hyperlink r:id="rId9" w:history="1">
              <w:r w:rsidR="00FC317A" w:rsidRPr="00E32B7B">
                <w:rPr>
                  <w:rStyle w:val="ab"/>
                  <w:sz w:val="24"/>
                  <w:lang w:bidi="en-US"/>
                </w:rPr>
                <w:t>http://www.mrsksevzap.ru</w:t>
              </w:r>
            </w:hyperlink>
          </w:p>
          <w:p w:rsidR="00057715" w:rsidRPr="00E32B7B" w:rsidRDefault="00057715" w:rsidP="006424E1">
            <w:pPr>
              <w:widowControl w:val="0"/>
              <w:ind w:left="57"/>
              <w:rPr>
                <w:sz w:val="24"/>
                <w:szCs w:val="24"/>
              </w:rPr>
            </w:pPr>
          </w:p>
        </w:tc>
      </w:tr>
      <w:tr w:rsidR="00D02937" w:rsidRPr="00E32B7B" w:rsidTr="002A41E5">
        <w:trPr>
          <w:trHeight w:val="20"/>
          <w:jc w:val="center"/>
        </w:trPr>
        <w:tc>
          <w:tcPr>
            <w:tcW w:w="5240" w:type="dxa"/>
          </w:tcPr>
          <w:p w:rsidR="00D02937" w:rsidRPr="00E32B7B" w:rsidRDefault="00FC42D6" w:rsidP="006424E1">
            <w:pPr>
              <w:widowControl w:val="0"/>
              <w:ind w:left="57"/>
              <w:rPr>
                <w:sz w:val="24"/>
                <w:szCs w:val="24"/>
              </w:rPr>
            </w:pPr>
            <w:r w:rsidRPr="00E32B7B">
              <w:rPr>
                <w:sz w:val="24"/>
                <w:lang w:bidi="en-US"/>
              </w:rPr>
              <w:t>1.8. Date of occurrence of the event (essential fact)</w:t>
            </w:r>
            <w:r w:rsidR="00460BBC" w:rsidRPr="00E32B7B">
              <w:rPr>
                <w:sz w:val="24"/>
                <w:lang w:bidi="en-US"/>
              </w:rPr>
              <w:t xml:space="preserve"> </w:t>
            </w:r>
            <w:r w:rsidRPr="00E32B7B">
              <w:rPr>
                <w:sz w:val="24"/>
                <w:lang w:bidi="en-US"/>
              </w:rPr>
              <w:t xml:space="preserve">about which the notice is drawn up (if applicable) </w:t>
            </w:r>
          </w:p>
        </w:tc>
        <w:tc>
          <w:tcPr>
            <w:tcW w:w="5245" w:type="dxa"/>
            <w:gridSpan w:val="2"/>
          </w:tcPr>
          <w:p w:rsidR="00D02937" w:rsidRPr="00E32B7B" w:rsidRDefault="00AF2401" w:rsidP="006424E1">
            <w:pPr>
              <w:widowControl w:val="0"/>
              <w:ind w:left="57"/>
              <w:rPr>
                <w:b/>
                <w:sz w:val="24"/>
                <w:szCs w:val="24"/>
              </w:rPr>
            </w:pPr>
            <w:r w:rsidRPr="00E32B7B">
              <w:rPr>
                <w:b/>
                <w:sz w:val="24"/>
                <w:lang w:bidi="en-US"/>
              </w:rPr>
              <w:t>28.05.2020</w:t>
            </w:r>
          </w:p>
        </w:tc>
      </w:tr>
      <w:tr w:rsidR="00137C8F" w:rsidRPr="00E32B7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32B7B" w:rsidRDefault="00137C8F" w:rsidP="006424E1">
            <w:pPr>
              <w:widowControl w:val="0"/>
              <w:autoSpaceDE/>
              <w:autoSpaceDN/>
              <w:spacing w:after="60"/>
              <w:jc w:val="center"/>
              <w:rPr>
                <w:sz w:val="24"/>
                <w:szCs w:val="24"/>
              </w:rPr>
            </w:pPr>
            <w:r w:rsidRPr="00E32B7B">
              <w:rPr>
                <w:sz w:val="24"/>
                <w:lang w:bidi="en-US"/>
              </w:rPr>
              <w:t>2. Content of the Notice</w:t>
            </w:r>
          </w:p>
        </w:tc>
      </w:tr>
      <w:tr w:rsidR="00137C8F" w:rsidRPr="00E32B7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E32B7B" w:rsidRDefault="00D652A0" w:rsidP="006424E1">
            <w:pPr>
              <w:widowControl w:val="0"/>
              <w:autoSpaceDE/>
              <w:autoSpaceDN/>
              <w:ind w:left="112" w:right="252"/>
              <w:contextualSpacing/>
              <w:jc w:val="both"/>
              <w:rPr>
                <w:sz w:val="24"/>
                <w:szCs w:val="24"/>
              </w:rPr>
            </w:pPr>
            <w:r w:rsidRPr="00E32B7B">
              <w:rPr>
                <w:sz w:val="24"/>
                <w:lang w:bidi="en-US"/>
              </w:rPr>
              <w:t>2.1. Quorum of the session of the Board of Directors of the Issuer and the res</w:t>
            </w:r>
            <w:r w:rsidR="00460BBC" w:rsidRPr="00E32B7B">
              <w:rPr>
                <w:sz w:val="24"/>
                <w:lang w:bidi="en-US"/>
              </w:rPr>
              <w:t>ults of decision-making voting:</w:t>
            </w:r>
          </w:p>
          <w:p w:rsidR="00424501" w:rsidRPr="00E32B7B" w:rsidRDefault="00424501" w:rsidP="006424E1">
            <w:pPr>
              <w:widowControl w:val="0"/>
              <w:autoSpaceDE/>
              <w:autoSpaceDN/>
              <w:ind w:left="112" w:right="252"/>
              <w:contextualSpacing/>
              <w:jc w:val="both"/>
              <w:rPr>
                <w:sz w:val="24"/>
                <w:szCs w:val="24"/>
              </w:rPr>
            </w:pPr>
            <w:r w:rsidRPr="00E32B7B">
              <w:rPr>
                <w:sz w:val="24"/>
                <w:lang w:bidi="en-US"/>
              </w:rPr>
              <w:t>The quorum of the meeting of the Board of Directors: 11 out of the 11 members of the Board of Directors participated in the meeting, the required quorum was present.</w:t>
            </w:r>
          </w:p>
          <w:p w:rsidR="00424501" w:rsidRPr="00E32B7B" w:rsidRDefault="00424501" w:rsidP="006424E1">
            <w:pPr>
              <w:widowControl w:val="0"/>
              <w:autoSpaceDE/>
              <w:autoSpaceDN/>
              <w:ind w:left="112" w:right="252"/>
              <w:contextualSpacing/>
              <w:jc w:val="both"/>
              <w:rPr>
                <w:sz w:val="24"/>
                <w:szCs w:val="24"/>
              </w:rPr>
            </w:pPr>
            <w:r w:rsidRPr="00E32B7B">
              <w:rPr>
                <w:sz w:val="24"/>
                <w:lang w:bidi="en-US"/>
              </w:rPr>
              <w:t>Results of voting on the issues:</w:t>
            </w:r>
          </w:p>
          <w:p w:rsidR="00DB74C1" w:rsidRPr="00E32B7B" w:rsidRDefault="008467FD" w:rsidP="007D32C7">
            <w:pPr>
              <w:widowControl w:val="0"/>
              <w:autoSpaceDE/>
              <w:autoSpaceDN/>
              <w:ind w:left="112" w:right="57"/>
              <w:contextualSpacing/>
              <w:jc w:val="both"/>
              <w:rPr>
                <w:sz w:val="24"/>
                <w:szCs w:val="24"/>
              </w:rPr>
            </w:pPr>
            <w:r w:rsidRPr="00E32B7B">
              <w:rPr>
                <w:b/>
                <w:sz w:val="24"/>
                <w:lang w:bidi="en-US"/>
              </w:rPr>
              <w:t>ISSUE No. 1:</w:t>
            </w:r>
          </w:p>
          <w:p w:rsidR="005C4EDC" w:rsidRPr="00E32B7B" w:rsidRDefault="00515760" w:rsidP="005C4EDC">
            <w:pPr>
              <w:widowControl w:val="0"/>
              <w:autoSpaceDE/>
              <w:autoSpaceDN/>
              <w:ind w:left="112" w:right="252"/>
              <w:contextualSpacing/>
              <w:jc w:val="both"/>
              <w:rPr>
                <w:sz w:val="24"/>
                <w:szCs w:val="24"/>
              </w:rPr>
            </w:pPr>
            <w:r w:rsidRPr="00E32B7B">
              <w:rPr>
                <w:sz w:val="24"/>
                <w:lang w:bidi="en-US"/>
              </w:rPr>
              <w:t xml:space="preserve">Item </w:t>
            </w:r>
            <w:r w:rsidR="00C47821" w:rsidRPr="00E32B7B">
              <w:rPr>
                <w:sz w:val="24"/>
                <w:lang w:bidi="en-US"/>
              </w:rPr>
              <w:t>No. </w:t>
            </w:r>
            <w:r w:rsidRPr="00E32B7B">
              <w:rPr>
                <w:sz w:val="24"/>
                <w:lang w:bidi="en-US"/>
              </w:rPr>
              <w:t xml:space="preserve">1: FOR </w:t>
            </w:r>
            <w:r w:rsidR="001543DC">
              <w:rPr>
                <w:sz w:val="24"/>
                <w:lang w:bidi="en-US"/>
              </w:rPr>
              <w:t>– 8, AGAINST – 0, ABSTAINED – 3</w:t>
            </w:r>
            <w:bookmarkStart w:id="0" w:name="_GoBack"/>
            <w:bookmarkEnd w:id="0"/>
          </w:p>
          <w:p w:rsidR="00BB630E" w:rsidRPr="00E32B7B" w:rsidRDefault="004C16ED" w:rsidP="00BB630E">
            <w:pPr>
              <w:widowControl w:val="0"/>
              <w:autoSpaceDE/>
              <w:autoSpaceDN/>
              <w:ind w:left="112" w:right="252"/>
              <w:contextualSpacing/>
              <w:jc w:val="both"/>
              <w:rPr>
                <w:sz w:val="24"/>
                <w:szCs w:val="24"/>
              </w:rPr>
            </w:pPr>
            <w:r w:rsidRPr="00E32B7B">
              <w:rPr>
                <w:sz w:val="24"/>
                <w:lang w:bidi="en-US"/>
              </w:rPr>
              <w:t>Item No.</w:t>
            </w:r>
            <w:r w:rsidR="00C47821" w:rsidRPr="00E32B7B">
              <w:rPr>
                <w:sz w:val="24"/>
                <w:lang w:bidi="en-US"/>
              </w:rPr>
              <w:t> </w:t>
            </w:r>
            <w:r w:rsidRPr="00E32B7B">
              <w:rPr>
                <w:sz w:val="24"/>
                <w:lang w:bidi="en-US"/>
              </w:rPr>
              <w:t xml:space="preserve">2: FOR </w:t>
            </w:r>
            <w:r w:rsidR="001543DC">
              <w:rPr>
                <w:sz w:val="24"/>
                <w:lang w:bidi="en-US"/>
              </w:rPr>
              <w:t>– 9, AGAINST – 0, ABSTAINED – 2</w:t>
            </w:r>
          </w:p>
          <w:p w:rsidR="005729DF" w:rsidRPr="00E32B7B" w:rsidRDefault="00C47821" w:rsidP="005729DF">
            <w:pPr>
              <w:widowControl w:val="0"/>
              <w:autoSpaceDE/>
              <w:autoSpaceDN/>
              <w:ind w:left="112" w:right="252"/>
              <w:contextualSpacing/>
              <w:jc w:val="both"/>
              <w:rPr>
                <w:sz w:val="24"/>
                <w:szCs w:val="24"/>
              </w:rPr>
            </w:pPr>
            <w:r w:rsidRPr="00E32B7B">
              <w:rPr>
                <w:b/>
                <w:sz w:val="24"/>
                <w:lang w:bidi="en-US"/>
              </w:rPr>
              <w:t xml:space="preserve">Issue </w:t>
            </w:r>
            <w:r w:rsidR="00701689" w:rsidRPr="00E32B7B">
              <w:rPr>
                <w:b/>
                <w:sz w:val="24"/>
                <w:lang w:bidi="en-US"/>
              </w:rPr>
              <w:t>No. 2:</w:t>
            </w:r>
            <w:r w:rsidR="00701689" w:rsidRPr="00E32B7B">
              <w:rPr>
                <w:sz w:val="24"/>
                <w:lang w:bidi="en-US"/>
              </w:rPr>
              <w:t xml:space="preserve"> FOR –</w:t>
            </w:r>
            <w:r w:rsidR="001543DC">
              <w:rPr>
                <w:sz w:val="24"/>
                <w:lang w:bidi="en-US"/>
              </w:rPr>
              <w:t xml:space="preserve"> 10, AGAINST – 0, ABSTAINED – 1</w:t>
            </w:r>
          </w:p>
          <w:p w:rsidR="005729DF" w:rsidRPr="00E32B7B" w:rsidRDefault="00C47821" w:rsidP="005729DF">
            <w:pPr>
              <w:widowControl w:val="0"/>
              <w:autoSpaceDE/>
              <w:autoSpaceDN/>
              <w:ind w:left="112" w:right="252"/>
              <w:contextualSpacing/>
              <w:jc w:val="both"/>
              <w:rPr>
                <w:sz w:val="24"/>
                <w:szCs w:val="24"/>
              </w:rPr>
            </w:pPr>
            <w:r w:rsidRPr="00E32B7B">
              <w:rPr>
                <w:b/>
                <w:sz w:val="24"/>
                <w:lang w:bidi="en-US"/>
              </w:rPr>
              <w:t xml:space="preserve">Issue </w:t>
            </w:r>
            <w:r w:rsidR="005729DF" w:rsidRPr="00E32B7B">
              <w:rPr>
                <w:b/>
                <w:sz w:val="24"/>
                <w:lang w:bidi="en-US"/>
              </w:rPr>
              <w:t>No. 3:</w:t>
            </w:r>
            <w:r w:rsidR="005729DF" w:rsidRPr="00E32B7B">
              <w:rPr>
                <w:sz w:val="24"/>
                <w:lang w:bidi="en-US"/>
              </w:rPr>
              <w:t xml:space="preserve"> FOR </w:t>
            </w:r>
            <w:r w:rsidR="001543DC">
              <w:rPr>
                <w:sz w:val="24"/>
                <w:lang w:bidi="en-US"/>
              </w:rPr>
              <w:t>– 7, AGAINST – 0, ABSTAINED – 4</w:t>
            </w:r>
          </w:p>
          <w:p w:rsidR="00703C22" w:rsidRPr="00E32B7B" w:rsidRDefault="00C47821" w:rsidP="00703C22">
            <w:pPr>
              <w:widowControl w:val="0"/>
              <w:autoSpaceDE/>
              <w:autoSpaceDN/>
              <w:ind w:left="112" w:right="252"/>
              <w:contextualSpacing/>
              <w:jc w:val="both"/>
              <w:rPr>
                <w:sz w:val="24"/>
                <w:szCs w:val="24"/>
              </w:rPr>
            </w:pPr>
            <w:r w:rsidRPr="00E32B7B">
              <w:rPr>
                <w:b/>
                <w:sz w:val="24"/>
                <w:lang w:bidi="en-US"/>
              </w:rPr>
              <w:t xml:space="preserve">Issue </w:t>
            </w:r>
            <w:r w:rsidR="00703C22" w:rsidRPr="00E32B7B">
              <w:rPr>
                <w:b/>
                <w:sz w:val="24"/>
                <w:lang w:bidi="en-US"/>
              </w:rPr>
              <w:t>No. 4:</w:t>
            </w:r>
            <w:r w:rsidR="00703C22" w:rsidRPr="00E32B7B">
              <w:rPr>
                <w:sz w:val="24"/>
                <w:lang w:bidi="en-US"/>
              </w:rPr>
              <w:t xml:space="preserve"> FOR –</w:t>
            </w:r>
            <w:r w:rsidR="001543DC">
              <w:rPr>
                <w:sz w:val="24"/>
                <w:lang w:bidi="en-US"/>
              </w:rPr>
              <w:t xml:space="preserve"> 10, AGAINST – 0, ABSTAINED – 1</w:t>
            </w:r>
          </w:p>
          <w:p w:rsidR="00703C22" w:rsidRPr="00E32B7B" w:rsidRDefault="00C47821" w:rsidP="00703C22">
            <w:pPr>
              <w:widowControl w:val="0"/>
              <w:autoSpaceDE/>
              <w:autoSpaceDN/>
              <w:ind w:left="112" w:right="252"/>
              <w:contextualSpacing/>
              <w:jc w:val="both"/>
              <w:rPr>
                <w:sz w:val="24"/>
                <w:szCs w:val="24"/>
              </w:rPr>
            </w:pPr>
            <w:r w:rsidRPr="00E32B7B">
              <w:rPr>
                <w:b/>
                <w:sz w:val="24"/>
                <w:lang w:bidi="en-US"/>
              </w:rPr>
              <w:t xml:space="preserve">Issue </w:t>
            </w:r>
            <w:r w:rsidR="00703C22" w:rsidRPr="00E32B7B">
              <w:rPr>
                <w:b/>
                <w:sz w:val="24"/>
                <w:lang w:bidi="en-US"/>
              </w:rPr>
              <w:t>No. 5:</w:t>
            </w:r>
            <w:r w:rsidR="00703C22" w:rsidRPr="00E32B7B">
              <w:rPr>
                <w:sz w:val="24"/>
                <w:lang w:bidi="en-US"/>
              </w:rPr>
              <w:t xml:space="preserve"> </w:t>
            </w:r>
          </w:p>
          <w:p w:rsidR="004C16ED" w:rsidRPr="00E32B7B" w:rsidRDefault="009015C6" w:rsidP="004C16ED">
            <w:pPr>
              <w:widowControl w:val="0"/>
              <w:autoSpaceDE/>
              <w:autoSpaceDN/>
              <w:ind w:left="112" w:right="252"/>
              <w:contextualSpacing/>
              <w:jc w:val="both"/>
              <w:rPr>
                <w:sz w:val="24"/>
                <w:szCs w:val="24"/>
              </w:rPr>
            </w:pPr>
            <w:r w:rsidRPr="00E32B7B">
              <w:rPr>
                <w:sz w:val="24"/>
                <w:lang w:bidi="en-US"/>
              </w:rPr>
              <w:t xml:space="preserve">Item </w:t>
            </w:r>
            <w:r w:rsidR="00C47821" w:rsidRPr="00E32B7B">
              <w:rPr>
                <w:sz w:val="24"/>
                <w:lang w:bidi="en-US"/>
              </w:rPr>
              <w:t>No. </w:t>
            </w:r>
            <w:r w:rsidRPr="00E32B7B">
              <w:rPr>
                <w:sz w:val="24"/>
                <w:lang w:bidi="en-US"/>
              </w:rPr>
              <w:t>1: FOR –</w:t>
            </w:r>
            <w:r w:rsidR="001543DC">
              <w:rPr>
                <w:sz w:val="24"/>
                <w:lang w:bidi="en-US"/>
              </w:rPr>
              <w:t xml:space="preserve"> 11, AGAINST – 0, ABSTAINED – 0</w:t>
            </w:r>
          </w:p>
          <w:p w:rsidR="004C16ED" w:rsidRPr="00E32B7B" w:rsidRDefault="004C16ED" w:rsidP="004C16ED">
            <w:pPr>
              <w:widowControl w:val="0"/>
              <w:autoSpaceDE/>
              <w:autoSpaceDN/>
              <w:ind w:left="112" w:right="252"/>
              <w:contextualSpacing/>
              <w:jc w:val="both"/>
              <w:rPr>
                <w:sz w:val="24"/>
                <w:szCs w:val="24"/>
              </w:rPr>
            </w:pPr>
            <w:r w:rsidRPr="00E32B7B">
              <w:rPr>
                <w:sz w:val="24"/>
                <w:lang w:bidi="en-US"/>
              </w:rPr>
              <w:t>Item No.</w:t>
            </w:r>
            <w:r w:rsidR="00C47821" w:rsidRPr="00E32B7B">
              <w:rPr>
                <w:sz w:val="24"/>
                <w:lang w:bidi="en-US"/>
              </w:rPr>
              <w:t> </w:t>
            </w:r>
            <w:r w:rsidRPr="00E32B7B">
              <w:rPr>
                <w:sz w:val="24"/>
                <w:lang w:bidi="en-US"/>
              </w:rPr>
              <w:t>2: FOR –</w:t>
            </w:r>
            <w:r w:rsidR="001543DC">
              <w:rPr>
                <w:sz w:val="24"/>
                <w:lang w:bidi="en-US"/>
              </w:rPr>
              <w:t xml:space="preserve"> 11, AGAINST – 0, ABSTAINED – 0</w:t>
            </w:r>
          </w:p>
          <w:p w:rsidR="00703C22" w:rsidRPr="00E32B7B" w:rsidRDefault="00C47821" w:rsidP="00703C22">
            <w:pPr>
              <w:widowControl w:val="0"/>
              <w:autoSpaceDE/>
              <w:autoSpaceDN/>
              <w:ind w:left="112" w:right="252"/>
              <w:contextualSpacing/>
              <w:jc w:val="both"/>
              <w:rPr>
                <w:sz w:val="24"/>
                <w:szCs w:val="24"/>
              </w:rPr>
            </w:pPr>
            <w:r w:rsidRPr="00E32B7B">
              <w:rPr>
                <w:sz w:val="24"/>
                <w:lang w:bidi="en-US"/>
              </w:rPr>
              <w:t>S</w:t>
            </w:r>
            <w:r w:rsidR="00B6499C" w:rsidRPr="00E32B7B">
              <w:rPr>
                <w:sz w:val="24"/>
                <w:lang w:bidi="en-US"/>
              </w:rPr>
              <w:t>ub-item No.</w:t>
            </w:r>
            <w:r w:rsidRPr="00E32B7B">
              <w:rPr>
                <w:sz w:val="24"/>
                <w:lang w:bidi="en-US"/>
              </w:rPr>
              <w:t> </w:t>
            </w:r>
            <w:r w:rsidR="00B6499C" w:rsidRPr="00E32B7B">
              <w:rPr>
                <w:sz w:val="24"/>
                <w:lang w:bidi="en-US"/>
              </w:rPr>
              <w:t xml:space="preserve">3.1 of item No. 3: FOR – 11, AGAINST – </w:t>
            </w:r>
            <w:r w:rsidR="001543DC">
              <w:rPr>
                <w:sz w:val="24"/>
                <w:lang w:bidi="en-US"/>
              </w:rPr>
              <w:t>0, ABSTAINED – 0</w:t>
            </w:r>
          </w:p>
          <w:p w:rsidR="001B2261" w:rsidRPr="00E32B7B" w:rsidRDefault="00C47821" w:rsidP="001B2261">
            <w:pPr>
              <w:widowControl w:val="0"/>
              <w:autoSpaceDE/>
              <w:autoSpaceDN/>
              <w:ind w:left="112" w:right="252"/>
              <w:contextualSpacing/>
              <w:jc w:val="both"/>
              <w:rPr>
                <w:sz w:val="24"/>
                <w:szCs w:val="24"/>
              </w:rPr>
            </w:pPr>
            <w:r w:rsidRPr="00E32B7B">
              <w:rPr>
                <w:sz w:val="24"/>
                <w:lang w:bidi="en-US"/>
              </w:rPr>
              <w:t>Sub-item No. </w:t>
            </w:r>
            <w:r w:rsidR="00B6499C" w:rsidRPr="00E32B7B">
              <w:rPr>
                <w:sz w:val="24"/>
                <w:lang w:bidi="en-US"/>
              </w:rPr>
              <w:t xml:space="preserve">3.2 of item No. 3: FOR </w:t>
            </w:r>
            <w:r w:rsidR="001543DC">
              <w:rPr>
                <w:sz w:val="24"/>
                <w:lang w:bidi="en-US"/>
              </w:rPr>
              <w:t>– 9, AGAINST – 0, ABSTAINED – 2</w:t>
            </w:r>
          </w:p>
          <w:p w:rsidR="00F81C3B" w:rsidRPr="00E32B7B" w:rsidRDefault="00DF6596" w:rsidP="00F81C3B">
            <w:pPr>
              <w:widowControl w:val="0"/>
              <w:autoSpaceDE/>
              <w:autoSpaceDN/>
              <w:ind w:left="112" w:right="252"/>
              <w:contextualSpacing/>
              <w:jc w:val="both"/>
              <w:rPr>
                <w:sz w:val="24"/>
                <w:szCs w:val="24"/>
              </w:rPr>
            </w:pPr>
            <w:r w:rsidRPr="00E32B7B">
              <w:rPr>
                <w:sz w:val="24"/>
                <w:lang w:bidi="en-US"/>
              </w:rPr>
              <w:t>Item No.</w:t>
            </w:r>
            <w:r w:rsidR="00C47821" w:rsidRPr="00E32B7B">
              <w:rPr>
                <w:sz w:val="24"/>
                <w:lang w:bidi="en-US"/>
              </w:rPr>
              <w:t> </w:t>
            </w:r>
            <w:r w:rsidRPr="00E32B7B">
              <w:rPr>
                <w:sz w:val="24"/>
                <w:lang w:bidi="en-US"/>
              </w:rPr>
              <w:t>4: FOR –</w:t>
            </w:r>
            <w:r w:rsidR="001543DC">
              <w:rPr>
                <w:sz w:val="24"/>
                <w:lang w:bidi="en-US"/>
              </w:rPr>
              <w:t xml:space="preserve"> 11, AGAINST – 0, ABSTAINED – 0</w:t>
            </w:r>
          </w:p>
          <w:p w:rsidR="00703C22" w:rsidRPr="00E32B7B" w:rsidRDefault="00DC42FC" w:rsidP="00703C22">
            <w:pPr>
              <w:widowControl w:val="0"/>
              <w:autoSpaceDE/>
              <w:autoSpaceDN/>
              <w:ind w:left="112" w:right="252"/>
              <w:contextualSpacing/>
              <w:jc w:val="both"/>
              <w:rPr>
                <w:sz w:val="24"/>
                <w:szCs w:val="24"/>
              </w:rPr>
            </w:pPr>
            <w:r w:rsidRPr="00E32B7B">
              <w:rPr>
                <w:sz w:val="24"/>
                <w:lang w:bidi="en-US"/>
              </w:rPr>
              <w:t>Item No.</w:t>
            </w:r>
            <w:r w:rsidR="00C47821" w:rsidRPr="00E32B7B">
              <w:rPr>
                <w:sz w:val="24"/>
                <w:lang w:bidi="en-US"/>
              </w:rPr>
              <w:t> </w:t>
            </w:r>
            <w:r w:rsidRPr="00E32B7B">
              <w:rPr>
                <w:sz w:val="24"/>
                <w:lang w:bidi="en-US"/>
              </w:rPr>
              <w:t>5: FOR –</w:t>
            </w:r>
            <w:r w:rsidR="001543DC">
              <w:rPr>
                <w:sz w:val="24"/>
                <w:lang w:bidi="en-US"/>
              </w:rPr>
              <w:t xml:space="preserve"> 11, AGAINST – 0, ABSTAINED – 0</w:t>
            </w:r>
          </w:p>
          <w:p w:rsidR="00F81C3B" w:rsidRPr="00E32B7B" w:rsidRDefault="00DC42FC" w:rsidP="00F81C3B">
            <w:pPr>
              <w:widowControl w:val="0"/>
              <w:autoSpaceDE/>
              <w:autoSpaceDN/>
              <w:ind w:left="112" w:right="252"/>
              <w:contextualSpacing/>
              <w:jc w:val="both"/>
              <w:rPr>
                <w:sz w:val="24"/>
                <w:szCs w:val="24"/>
              </w:rPr>
            </w:pPr>
            <w:r w:rsidRPr="00E32B7B">
              <w:rPr>
                <w:sz w:val="24"/>
                <w:lang w:bidi="en-US"/>
              </w:rPr>
              <w:t>Item No.</w:t>
            </w:r>
            <w:r w:rsidR="00C47821" w:rsidRPr="00E32B7B">
              <w:rPr>
                <w:sz w:val="24"/>
                <w:lang w:bidi="en-US"/>
              </w:rPr>
              <w:t> </w:t>
            </w:r>
            <w:r w:rsidRPr="00E32B7B">
              <w:rPr>
                <w:sz w:val="24"/>
                <w:lang w:bidi="en-US"/>
              </w:rPr>
              <w:t>6: FOR –</w:t>
            </w:r>
            <w:r w:rsidR="001543DC">
              <w:rPr>
                <w:sz w:val="24"/>
                <w:lang w:bidi="en-US"/>
              </w:rPr>
              <w:t xml:space="preserve"> 11, AGAINST – 0, ABSTAINED – 0</w:t>
            </w:r>
          </w:p>
          <w:p w:rsidR="005729DF" w:rsidRPr="00E32B7B" w:rsidRDefault="00C47821" w:rsidP="005729DF">
            <w:pPr>
              <w:widowControl w:val="0"/>
              <w:autoSpaceDE/>
              <w:autoSpaceDN/>
              <w:ind w:left="112" w:right="252"/>
              <w:contextualSpacing/>
              <w:jc w:val="both"/>
              <w:rPr>
                <w:sz w:val="24"/>
                <w:szCs w:val="24"/>
              </w:rPr>
            </w:pPr>
            <w:r w:rsidRPr="00E32B7B">
              <w:rPr>
                <w:b/>
                <w:sz w:val="24"/>
                <w:lang w:bidi="en-US"/>
              </w:rPr>
              <w:t xml:space="preserve">Issue </w:t>
            </w:r>
            <w:r w:rsidR="00582FAC" w:rsidRPr="00E32B7B">
              <w:rPr>
                <w:b/>
                <w:sz w:val="24"/>
                <w:lang w:bidi="en-US"/>
              </w:rPr>
              <w:t>No.</w:t>
            </w:r>
            <w:r w:rsidRPr="00E32B7B">
              <w:rPr>
                <w:b/>
                <w:sz w:val="24"/>
                <w:lang w:bidi="en-US"/>
              </w:rPr>
              <w:t> </w:t>
            </w:r>
            <w:r w:rsidR="00582FAC" w:rsidRPr="00E32B7B">
              <w:rPr>
                <w:b/>
                <w:sz w:val="24"/>
                <w:lang w:bidi="en-US"/>
              </w:rPr>
              <w:t>6:</w:t>
            </w:r>
            <w:r w:rsidR="00582FAC" w:rsidRPr="00E32B7B">
              <w:rPr>
                <w:sz w:val="24"/>
                <w:lang w:bidi="en-US"/>
              </w:rPr>
              <w:t xml:space="preserve"> FOR –</w:t>
            </w:r>
            <w:r w:rsidR="001543DC">
              <w:rPr>
                <w:sz w:val="24"/>
                <w:lang w:bidi="en-US"/>
              </w:rPr>
              <w:t xml:space="preserve"> 11, AGAINST – 0, ABSTAINED – 0</w:t>
            </w:r>
          </w:p>
          <w:p w:rsidR="00407B75" w:rsidRPr="00E32B7B" w:rsidRDefault="00C47821" w:rsidP="00407B75">
            <w:pPr>
              <w:widowControl w:val="0"/>
              <w:autoSpaceDE/>
              <w:autoSpaceDN/>
              <w:ind w:left="112" w:right="252"/>
              <w:contextualSpacing/>
              <w:jc w:val="both"/>
              <w:rPr>
                <w:sz w:val="24"/>
                <w:szCs w:val="24"/>
              </w:rPr>
            </w:pPr>
            <w:r w:rsidRPr="00E32B7B">
              <w:rPr>
                <w:b/>
                <w:sz w:val="24"/>
                <w:lang w:bidi="en-US"/>
              </w:rPr>
              <w:t>Issue No. </w:t>
            </w:r>
            <w:r w:rsidR="00407B75" w:rsidRPr="00E32B7B">
              <w:rPr>
                <w:b/>
                <w:sz w:val="24"/>
                <w:lang w:bidi="en-US"/>
              </w:rPr>
              <w:t>7:</w:t>
            </w:r>
            <w:r w:rsidR="00407B75" w:rsidRPr="00E32B7B">
              <w:rPr>
                <w:sz w:val="24"/>
                <w:lang w:bidi="en-US"/>
              </w:rPr>
              <w:t xml:space="preserve"> FOR </w:t>
            </w:r>
            <w:r w:rsidR="001543DC">
              <w:rPr>
                <w:sz w:val="24"/>
                <w:lang w:bidi="en-US"/>
              </w:rPr>
              <w:t>– 9, AGAINST – 0, ABSTAINED – 2</w:t>
            </w:r>
          </w:p>
          <w:p w:rsidR="00407B75" w:rsidRPr="00E32B7B" w:rsidRDefault="00C47821" w:rsidP="00407B75">
            <w:pPr>
              <w:widowControl w:val="0"/>
              <w:autoSpaceDE/>
              <w:autoSpaceDN/>
              <w:ind w:left="112" w:right="252"/>
              <w:contextualSpacing/>
              <w:jc w:val="both"/>
              <w:rPr>
                <w:sz w:val="24"/>
                <w:szCs w:val="24"/>
              </w:rPr>
            </w:pPr>
            <w:r w:rsidRPr="00E32B7B">
              <w:rPr>
                <w:b/>
                <w:sz w:val="24"/>
                <w:lang w:bidi="en-US"/>
              </w:rPr>
              <w:t>Issue No. </w:t>
            </w:r>
            <w:r w:rsidR="00407B75" w:rsidRPr="00E32B7B">
              <w:rPr>
                <w:b/>
                <w:sz w:val="24"/>
                <w:lang w:bidi="en-US"/>
              </w:rPr>
              <w:t>8:</w:t>
            </w:r>
            <w:r w:rsidR="00407B75" w:rsidRPr="00E32B7B">
              <w:rPr>
                <w:sz w:val="24"/>
                <w:lang w:bidi="en-US"/>
              </w:rPr>
              <w:t xml:space="preserve"> FOR </w:t>
            </w:r>
            <w:r w:rsidR="001543DC">
              <w:rPr>
                <w:sz w:val="24"/>
                <w:lang w:bidi="en-US"/>
              </w:rPr>
              <w:t>– 7, AGAINST – 2, ABSTAINED – 2</w:t>
            </w:r>
          </w:p>
          <w:p w:rsidR="00120FEA" w:rsidRPr="00E32B7B" w:rsidRDefault="00C47821" w:rsidP="00120FEA">
            <w:pPr>
              <w:widowControl w:val="0"/>
              <w:autoSpaceDE/>
              <w:autoSpaceDN/>
              <w:ind w:left="112" w:right="252"/>
              <w:contextualSpacing/>
              <w:jc w:val="both"/>
              <w:rPr>
                <w:sz w:val="24"/>
                <w:szCs w:val="24"/>
              </w:rPr>
            </w:pPr>
            <w:r w:rsidRPr="00E32B7B">
              <w:rPr>
                <w:b/>
                <w:sz w:val="24"/>
                <w:lang w:bidi="en-US"/>
              </w:rPr>
              <w:t>Issue No. </w:t>
            </w:r>
            <w:r w:rsidR="00120FEA" w:rsidRPr="00E32B7B">
              <w:rPr>
                <w:b/>
                <w:sz w:val="24"/>
                <w:lang w:bidi="en-US"/>
              </w:rPr>
              <w:t>9:</w:t>
            </w:r>
            <w:r w:rsidR="00120FEA" w:rsidRPr="00E32B7B">
              <w:rPr>
                <w:sz w:val="24"/>
                <w:lang w:bidi="en-US"/>
              </w:rPr>
              <w:t xml:space="preserve"> FOR –</w:t>
            </w:r>
            <w:r w:rsidR="001543DC">
              <w:rPr>
                <w:sz w:val="24"/>
                <w:lang w:bidi="en-US"/>
              </w:rPr>
              <w:t xml:space="preserve"> 11, AGAINST – 0, ABSTAINED – 0</w:t>
            </w:r>
          </w:p>
          <w:p w:rsidR="009D1F70" w:rsidRPr="00E32B7B" w:rsidRDefault="00C47821" w:rsidP="005C4EDC">
            <w:pPr>
              <w:widowControl w:val="0"/>
              <w:autoSpaceDE/>
              <w:autoSpaceDN/>
              <w:ind w:left="112" w:right="252"/>
              <w:contextualSpacing/>
              <w:jc w:val="both"/>
              <w:rPr>
                <w:sz w:val="24"/>
                <w:szCs w:val="24"/>
              </w:rPr>
            </w:pPr>
            <w:r w:rsidRPr="00E32B7B">
              <w:rPr>
                <w:b/>
                <w:sz w:val="24"/>
                <w:lang w:bidi="en-US"/>
              </w:rPr>
              <w:t>Issue No. </w:t>
            </w:r>
            <w:r w:rsidR="007E0744" w:rsidRPr="00E32B7B">
              <w:rPr>
                <w:b/>
                <w:sz w:val="24"/>
                <w:lang w:bidi="en-US"/>
              </w:rPr>
              <w:t>10:</w:t>
            </w:r>
            <w:r w:rsidR="007E0744" w:rsidRPr="00E32B7B">
              <w:rPr>
                <w:sz w:val="24"/>
                <w:lang w:bidi="en-US"/>
              </w:rPr>
              <w:t xml:space="preserve"> FOR –</w:t>
            </w:r>
            <w:r w:rsidR="001543DC">
              <w:rPr>
                <w:sz w:val="24"/>
                <w:lang w:bidi="en-US"/>
              </w:rPr>
              <w:t xml:space="preserve"> 11, AGAINST – 0, ABSTAINED – 0</w:t>
            </w:r>
          </w:p>
          <w:p w:rsidR="007E0744" w:rsidRPr="00E32B7B" w:rsidRDefault="00C47821" w:rsidP="007E0744">
            <w:pPr>
              <w:widowControl w:val="0"/>
              <w:autoSpaceDE/>
              <w:autoSpaceDN/>
              <w:ind w:left="112" w:right="252"/>
              <w:contextualSpacing/>
              <w:jc w:val="both"/>
              <w:rPr>
                <w:i/>
                <w:sz w:val="24"/>
                <w:szCs w:val="24"/>
              </w:rPr>
            </w:pPr>
            <w:r w:rsidRPr="00E32B7B">
              <w:rPr>
                <w:b/>
                <w:sz w:val="24"/>
                <w:lang w:bidi="en-US"/>
              </w:rPr>
              <w:t>Issue No. </w:t>
            </w:r>
            <w:r w:rsidR="007E0744" w:rsidRPr="00E32B7B">
              <w:rPr>
                <w:b/>
                <w:sz w:val="24"/>
                <w:lang w:bidi="en-US"/>
              </w:rPr>
              <w:t>11:</w:t>
            </w:r>
            <w:r w:rsidR="007E0744" w:rsidRPr="00E32B7B">
              <w:rPr>
                <w:sz w:val="24"/>
                <w:lang w:bidi="en-US"/>
              </w:rPr>
              <w:t xml:space="preserve"> FOR – 6, AGAINST – 4, ABSTAINED – 0 </w:t>
            </w:r>
            <w:r w:rsidR="007E0744" w:rsidRPr="00E32B7B">
              <w:rPr>
                <w:i/>
                <w:sz w:val="24"/>
                <w:lang w:bidi="en-US"/>
              </w:rPr>
              <w:t>(1 member of the Board of Directors did not participate in the voting on this issue (</w:t>
            </w:r>
            <w:r w:rsidRPr="00E32B7B">
              <w:rPr>
                <w:i/>
                <w:sz w:val="24"/>
                <w:lang w:bidi="en-US"/>
              </w:rPr>
              <w:t>Sub</w:t>
            </w:r>
            <w:r w:rsidR="007E0744" w:rsidRPr="00E32B7B">
              <w:rPr>
                <w:i/>
                <w:sz w:val="24"/>
                <w:lang w:bidi="en-US"/>
              </w:rPr>
              <w:t xml:space="preserve">-item 1 of </w:t>
            </w:r>
            <w:r w:rsidRPr="00E32B7B">
              <w:rPr>
                <w:i/>
                <w:sz w:val="24"/>
                <w:lang w:bidi="en-US"/>
              </w:rPr>
              <w:t xml:space="preserve">Item </w:t>
            </w:r>
            <w:r w:rsidR="007E0744" w:rsidRPr="00E32B7B">
              <w:rPr>
                <w:i/>
                <w:sz w:val="24"/>
                <w:lang w:bidi="en-US"/>
              </w:rPr>
              <w:t xml:space="preserve">3 of Article 83 of the Federal </w:t>
            </w:r>
            <w:r w:rsidR="001543DC">
              <w:rPr>
                <w:i/>
                <w:sz w:val="24"/>
                <w:lang w:bidi="en-US"/>
              </w:rPr>
              <w:t>Law “On Joint-Stock Companies”)</w:t>
            </w:r>
          </w:p>
          <w:p w:rsidR="00ED019F" w:rsidRPr="00E32B7B" w:rsidRDefault="00C47821" w:rsidP="00ED019F">
            <w:pPr>
              <w:widowControl w:val="0"/>
              <w:autoSpaceDE/>
              <w:autoSpaceDN/>
              <w:ind w:left="112" w:right="57"/>
              <w:contextualSpacing/>
              <w:jc w:val="both"/>
              <w:rPr>
                <w:i/>
                <w:sz w:val="24"/>
                <w:szCs w:val="24"/>
              </w:rPr>
            </w:pPr>
            <w:r w:rsidRPr="00E32B7B">
              <w:rPr>
                <w:b/>
                <w:sz w:val="24"/>
                <w:lang w:bidi="en-US"/>
              </w:rPr>
              <w:t>Issue No. </w:t>
            </w:r>
            <w:r w:rsidR="007E0744" w:rsidRPr="00E32B7B">
              <w:rPr>
                <w:b/>
                <w:sz w:val="24"/>
                <w:lang w:bidi="en-US"/>
              </w:rPr>
              <w:t>12:</w:t>
            </w:r>
            <w:r w:rsidR="007E0744" w:rsidRPr="00E32B7B">
              <w:rPr>
                <w:sz w:val="24"/>
                <w:lang w:bidi="en-US"/>
              </w:rPr>
              <w:t xml:space="preserve"> FOR – 10, AGAINST – 0, ABSTAINED – 0 </w:t>
            </w:r>
            <w:r w:rsidR="007E0744" w:rsidRPr="00E32B7B">
              <w:rPr>
                <w:i/>
                <w:sz w:val="24"/>
                <w:lang w:bidi="en-US"/>
              </w:rPr>
              <w:t>(1 member of the Board of Directors did not participate in the voting on this issue (</w:t>
            </w:r>
            <w:r w:rsidRPr="00E32B7B">
              <w:rPr>
                <w:i/>
                <w:sz w:val="24"/>
                <w:lang w:bidi="en-US"/>
              </w:rPr>
              <w:t>Sub</w:t>
            </w:r>
            <w:r w:rsidR="007E0744" w:rsidRPr="00E32B7B">
              <w:rPr>
                <w:i/>
                <w:sz w:val="24"/>
                <w:lang w:bidi="en-US"/>
              </w:rPr>
              <w:t xml:space="preserve">-item 4 of </w:t>
            </w:r>
            <w:r w:rsidRPr="00E32B7B">
              <w:rPr>
                <w:i/>
                <w:sz w:val="24"/>
                <w:lang w:bidi="en-US"/>
              </w:rPr>
              <w:t xml:space="preserve">Item </w:t>
            </w:r>
            <w:r w:rsidR="007E0744" w:rsidRPr="00E32B7B">
              <w:rPr>
                <w:i/>
                <w:sz w:val="24"/>
                <w:lang w:bidi="en-US"/>
              </w:rPr>
              <w:t xml:space="preserve">3 of Article 83 of the Federal </w:t>
            </w:r>
            <w:r w:rsidRPr="00E32B7B">
              <w:rPr>
                <w:i/>
                <w:sz w:val="24"/>
                <w:lang w:bidi="en-US"/>
              </w:rPr>
              <w:t>Law “On Joint-Stock Companies”);</w:t>
            </w:r>
          </w:p>
          <w:p w:rsidR="005C4EDC" w:rsidRPr="00E32B7B" w:rsidRDefault="00C47821" w:rsidP="006424E1">
            <w:pPr>
              <w:widowControl w:val="0"/>
              <w:autoSpaceDE/>
              <w:autoSpaceDN/>
              <w:ind w:left="112" w:right="252"/>
              <w:contextualSpacing/>
              <w:jc w:val="both"/>
              <w:rPr>
                <w:sz w:val="24"/>
                <w:szCs w:val="24"/>
              </w:rPr>
            </w:pPr>
            <w:r w:rsidRPr="00E32B7B">
              <w:rPr>
                <w:b/>
                <w:sz w:val="24"/>
                <w:lang w:bidi="en-US"/>
              </w:rPr>
              <w:t xml:space="preserve">Issue </w:t>
            </w:r>
            <w:r w:rsidR="006520D1" w:rsidRPr="00E32B7B">
              <w:rPr>
                <w:b/>
                <w:sz w:val="24"/>
                <w:lang w:bidi="en-US"/>
              </w:rPr>
              <w:t>No.</w:t>
            </w:r>
            <w:r w:rsidRPr="00E32B7B">
              <w:rPr>
                <w:b/>
                <w:sz w:val="24"/>
                <w:lang w:bidi="en-US"/>
              </w:rPr>
              <w:t> </w:t>
            </w:r>
            <w:r w:rsidR="006520D1" w:rsidRPr="00E32B7B">
              <w:rPr>
                <w:b/>
                <w:sz w:val="24"/>
                <w:lang w:bidi="en-US"/>
              </w:rPr>
              <w:t>13:</w:t>
            </w:r>
            <w:r w:rsidR="006520D1" w:rsidRPr="00E32B7B">
              <w:rPr>
                <w:sz w:val="24"/>
                <w:lang w:bidi="en-US"/>
              </w:rPr>
              <w:t xml:space="preserve"> FOR –</w:t>
            </w:r>
            <w:r w:rsidR="001543DC">
              <w:rPr>
                <w:sz w:val="24"/>
                <w:lang w:bidi="en-US"/>
              </w:rPr>
              <w:t xml:space="preserve"> 10, AGAINST – 0, ABSTAINED – 1</w:t>
            </w:r>
          </w:p>
          <w:p w:rsidR="005C4EDC" w:rsidRPr="00E32B7B" w:rsidRDefault="00C47821" w:rsidP="006424E1">
            <w:pPr>
              <w:widowControl w:val="0"/>
              <w:autoSpaceDE/>
              <w:autoSpaceDN/>
              <w:ind w:left="112" w:right="252"/>
              <w:contextualSpacing/>
              <w:jc w:val="both"/>
              <w:rPr>
                <w:sz w:val="24"/>
                <w:szCs w:val="24"/>
              </w:rPr>
            </w:pPr>
            <w:r w:rsidRPr="00E32B7B">
              <w:rPr>
                <w:b/>
                <w:sz w:val="24"/>
                <w:lang w:bidi="en-US"/>
              </w:rPr>
              <w:t>Issue No. </w:t>
            </w:r>
            <w:r w:rsidR="006520D1" w:rsidRPr="00E32B7B">
              <w:rPr>
                <w:b/>
                <w:sz w:val="24"/>
                <w:lang w:bidi="en-US"/>
              </w:rPr>
              <w:t>14:</w:t>
            </w:r>
            <w:r w:rsidR="006520D1" w:rsidRPr="00E32B7B">
              <w:rPr>
                <w:sz w:val="24"/>
                <w:lang w:bidi="en-US"/>
              </w:rPr>
              <w:t xml:space="preserve"> FOR –</w:t>
            </w:r>
            <w:r w:rsidR="001543DC">
              <w:rPr>
                <w:sz w:val="24"/>
                <w:lang w:bidi="en-US"/>
              </w:rPr>
              <w:t xml:space="preserve"> 10, AGAINST – 0, ABSTAINED – 1</w:t>
            </w:r>
          </w:p>
          <w:p w:rsidR="006520D1" w:rsidRPr="00E32B7B" w:rsidRDefault="00C47821" w:rsidP="006520D1">
            <w:pPr>
              <w:widowControl w:val="0"/>
              <w:autoSpaceDE/>
              <w:autoSpaceDN/>
              <w:ind w:left="112" w:right="252"/>
              <w:contextualSpacing/>
              <w:jc w:val="both"/>
              <w:rPr>
                <w:sz w:val="24"/>
                <w:szCs w:val="24"/>
              </w:rPr>
            </w:pPr>
            <w:r w:rsidRPr="00E32B7B">
              <w:rPr>
                <w:b/>
                <w:sz w:val="24"/>
                <w:lang w:bidi="en-US"/>
              </w:rPr>
              <w:lastRenderedPageBreak/>
              <w:t>Issue No. </w:t>
            </w:r>
            <w:r w:rsidR="006520D1" w:rsidRPr="00E32B7B">
              <w:rPr>
                <w:b/>
                <w:sz w:val="24"/>
                <w:lang w:bidi="en-US"/>
              </w:rPr>
              <w:t>15:</w:t>
            </w:r>
            <w:r w:rsidR="006520D1" w:rsidRPr="00E32B7B">
              <w:rPr>
                <w:sz w:val="24"/>
                <w:lang w:bidi="en-US"/>
              </w:rPr>
              <w:t xml:space="preserve"> FOR </w:t>
            </w:r>
            <w:r w:rsidR="001543DC">
              <w:rPr>
                <w:sz w:val="24"/>
                <w:lang w:bidi="en-US"/>
              </w:rPr>
              <w:t>– 7, AGAINST – 0, ABSTAINED – 4</w:t>
            </w:r>
          </w:p>
          <w:p w:rsidR="007B43C9" w:rsidRPr="00E32B7B" w:rsidRDefault="00C47821" w:rsidP="007B43C9">
            <w:pPr>
              <w:widowControl w:val="0"/>
              <w:autoSpaceDE/>
              <w:autoSpaceDN/>
              <w:ind w:left="112" w:right="252"/>
              <w:contextualSpacing/>
              <w:jc w:val="both"/>
              <w:rPr>
                <w:sz w:val="24"/>
                <w:szCs w:val="24"/>
              </w:rPr>
            </w:pPr>
            <w:r w:rsidRPr="00E32B7B">
              <w:rPr>
                <w:b/>
                <w:sz w:val="24"/>
                <w:lang w:bidi="en-US"/>
              </w:rPr>
              <w:t>Issue No. </w:t>
            </w:r>
            <w:r w:rsidR="007B43C9" w:rsidRPr="00E32B7B">
              <w:rPr>
                <w:b/>
                <w:sz w:val="24"/>
                <w:lang w:bidi="en-US"/>
              </w:rPr>
              <w:t>16:</w:t>
            </w:r>
            <w:r w:rsidR="007B43C9" w:rsidRPr="00E32B7B">
              <w:rPr>
                <w:sz w:val="24"/>
                <w:lang w:bidi="en-US"/>
              </w:rPr>
              <w:t xml:space="preserve"> FOR –</w:t>
            </w:r>
            <w:r w:rsidR="001543DC">
              <w:rPr>
                <w:sz w:val="24"/>
                <w:lang w:bidi="en-US"/>
              </w:rPr>
              <w:t xml:space="preserve"> 10, AGAINST – 0, ABSTAINED – 1</w:t>
            </w:r>
          </w:p>
          <w:p w:rsidR="007B43C9" w:rsidRPr="00E32B7B" w:rsidRDefault="00C47821" w:rsidP="009B2182">
            <w:pPr>
              <w:widowControl w:val="0"/>
              <w:autoSpaceDE/>
              <w:autoSpaceDN/>
              <w:ind w:left="112" w:right="114"/>
              <w:contextualSpacing/>
              <w:jc w:val="both"/>
              <w:rPr>
                <w:sz w:val="24"/>
                <w:szCs w:val="24"/>
              </w:rPr>
            </w:pPr>
            <w:r w:rsidRPr="00E32B7B">
              <w:rPr>
                <w:b/>
                <w:sz w:val="24"/>
                <w:lang w:bidi="en-US"/>
              </w:rPr>
              <w:t>Issue No. </w:t>
            </w:r>
            <w:r w:rsidR="007B43C9" w:rsidRPr="00E32B7B">
              <w:rPr>
                <w:b/>
                <w:sz w:val="24"/>
                <w:lang w:bidi="en-US"/>
              </w:rPr>
              <w:t>17:</w:t>
            </w:r>
            <w:r w:rsidR="007B43C9" w:rsidRPr="00E32B7B">
              <w:rPr>
                <w:sz w:val="24"/>
                <w:lang w:bidi="en-US"/>
              </w:rPr>
              <w:t xml:space="preserve"> FOR –</w:t>
            </w:r>
            <w:r w:rsidR="001543DC">
              <w:rPr>
                <w:sz w:val="24"/>
                <w:lang w:bidi="en-US"/>
              </w:rPr>
              <w:t xml:space="preserve"> 11, AGAINST – 0, ABSTAINED – 0</w:t>
            </w:r>
          </w:p>
          <w:p w:rsidR="007B43C9" w:rsidRPr="00E32B7B" w:rsidRDefault="00C47821" w:rsidP="009B2182">
            <w:pPr>
              <w:widowControl w:val="0"/>
              <w:autoSpaceDE/>
              <w:autoSpaceDN/>
              <w:ind w:left="112" w:right="114"/>
              <w:contextualSpacing/>
              <w:jc w:val="both"/>
              <w:rPr>
                <w:sz w:val="24"/>
                <w:szCs w:val="24"/>
              </w:rPr>
            </w:pPr>
            <w:r w:rsidRPr="00E32B7B">
              <w:rPr>
                <w:b/>
                <w:sz w:val="24"/>
                <w:lang w:bidi="en-US"/>
              </w:rPr>
              <w:t>Issue No. </w:t>
            </w:r>
            <w:r w:rsidR="007B43C9" w:rsidRPr="00E32B7B">
              <w:rPr>
                <w:b/>
                <w:sz w:val="24"/>
                <w:lang w:bidi="en-US"/>
              </w:rPr>
              <w:t>18:</w:t>
            </w:r>
            <w:r w:rsidR="007B43C9" w:rsidRPr="00E32B7B">
              <w:rPr>
                <w:sz w:val="24"/>
                <w:lang w:bidi="en-US"/>
              </w:rPr>
              <w:t xml:space="preserve"> FOR –</w:t>
            </w:r>
            <w:r w:rsidR="001543DC">
              <w:rPr>
                <w:sz w:val="24"/>
                <w:lang w:bidi="en-US"/>
              </w:rPr>
              <w:t xml:space="preserve"> 10, AGAINST – 0, ABSTAINED – 1</w:t>
            </w:r>
          </w:p>
          <w:p w:rsidR="005C4EDC" w:rsidRPr="00E32B7B" w:rsidRDefault="005C4EDC" w:rsidP="009B2182">
            <w:pPr>
              <w:widowControl w:val="0"/>
              <w:autoSpaceDE/>
              <w:autoSpaceDN/>
              <w:ind w:left="112" w:right="114"/>
              <w:contextualSpacing/>
              <w:jc w:val="both"/>
              <w:rPr>
                <w:sz w:val="24"/>
                <w:szCs w:val="24"/>
              </w:rPr>
            </w:pPr>
          </w:p>
          <w:p w:rsidR="00424501" w:rsidRPr="00E32B7B" w:rsidRDefault="00424501" w:rsidP="009B2182">
            <w:pPr>
              <w:widowControl w:val="0"/>
              <w:autoSpaceDE/>
              <w:autoSpaceDN/>
              <w:ind w:left="112" w:right="114"/>
              <w:contextualSpacing/>
              <w:jc w:val="both"/>
              <w:rPr>
                <w:sz w:val="24"/>
                <w:szCs w:val="24"/>
              </w:rPr>
            </w:pPr>
            <w:r w:rsidRPr="00E32B7B">
              <w:rPr>
                <w:sz w:val="24"/>
                <w:lang w:bidi="en-US"/>
              </w:rPr>
              <w:t>2.2. Contents of decisions approved by the Board of Directors of the Issuer:</w:t>
            </w:r>
          </w:p>
          <w:p w:rsidR="006319DD" w:rsidRPr="00E32B7B" w:rsidRDefault="006319DD" w:rsidP="009B2182">
            <w:pPr>
              <w:widowControl w:val="0"/>
              <w:autoSpaceDE/>
              <w:autoSpaceDN/>
              <w:ind w:left="112" w:right="114"/>
              <w:contextualSpacing/>
              <w:jc w:val="both"/>
              <w:rPr>
                <w:b/>
                <w:sz w:val="24"/>
                <w:szCs w:val="24"/>
              </w:rPr>
            </w:pPr>
          </w:p>
          <w:p w:rsidR="00EF6B92" w:rsidRPr="00E32B7B" w:rsidRDefault="00EF6B92" w:rsidP="009B2182">
            <w:pPr>
              <w:pStyle w:val="ac"/>
              <w:tabs>
                <w:tab w:val="left" w:pos="993"/>
              </w:tabs>
              <w:ind w:left="112" w:right="114" w:firstLine="0"/>
              <w:rPr>
                <w:b/>
                <w:sz w:val="24"/>
                <w:szCs w:val="24"/>
                <w:lang w:val="en-US"/>
              </w:rPr>
            </w:pPr>
            <w:r w:rsidRPr="00E32B7B">
              <w:rPr>
                <w:b/>
                <w:noProof w:val="0"/>
                <w:sz w:val="24"/>
                <w:lang w:val="en-US" w:bidi="en-US"/>
              </w:rPr>
              <w:t>ISSUE No. 1: On determining the position of the Company’s representatives regarding issues on the agenda of meetings of the Board of Directors of IDGC o</w:t>
            </w:r>
            <w:r w:rsidR="00C47821" w:rsidRPr="00E32B7B">
              <w:rPr>
                <w:b/>
                <w:noProof w:val="0"/>
                <w:sz w:val="24"/>
                <w:lang w:val="en-US" w:bidi="en-US"/>
              </w:rPr>
              <w:t>f North-West</w:t>
            </w:r>
            <w:r w:rsidR="00CA7B07" w:rsidRPr="00E32B7B">
              <w:rPr>
                <w:b/>
                <w:noProof w:val="0"/>
                <w:sz w:val="24"/>
                <w:lang w:val="en-US" w:bidi="en-US"/>
              </w:rPr>
              <w:t>,</w:t>
            </w:r>
            <w:r w:rsidR="00C47821" w:rsidRPr="00E32B7B">
              <w:rPr>
                <w:b/>
                <w:noProof w:val="0"/>
                <w:sz w:val="24"/>
                <w:lang w:val="en-US" w:bidi="en-US"/>
              </w:rPr>
              <w:t xml:space="preserve"> PJSC subsidiaries</w:t>
            </w:r>
          </w:p>
          <w:p w:rsidR="00EF6B92" w:rsidRPr="00E32B7B" w:rsidRDefault="00EF6B92" w:rsidP="009B2182">
            <w:pPr>
              <w:widowControl w:val="0"/>
              <w:autoSpaceDE/>
              <w:autoSpaceDN/>
              <w:ind w:left="112" w:right="114"/>
              <w:contextualSpacing/>
              <w:jc w:val="both"/>
              <w:rPr>
                <w:bCs/>
                <w:sz w:val="24"/>
                <w:szCs w:val="24"/>
              </w:rPr>
            </w:pPr>
            <w:r w:rsidRPr="00E32B7B">
              <w:rPr>
                <w:sz w:val="24"/>
                <w:lang w:bidi="en-US"/>
              </w:rPr>
              <w:t>1. Instruct representatives of IDGC of North-West, PJSC to vote FOR the following decision</w:t>
            </w:r>
            <w:r w:rsidR="00D03FB4" w:rsidRPr="00E32B7B">
              <w:rPr>
                <w:sz w:val="24"/>
                <w:lang w:bidi="en-US"/>
              </w:rPr>
              <w:t>s</w:t>
            </w:r>
            <w:r w:rsidRPr="00E32B7B">
              <w:rPr>
                <w:sz w:val="24"/>
                <w:lang w:bidi="en-US"/>
              </w:rPr>
              <w:t xml:space="preserve"> on agenda issue </w:t>
            </w:r>
            <w:r w:rsidR="00D03FB4" w:rsidRPr="00E32B7B">
              <w:rPr>
                <w:sz w:val="24"/>
                <w:lang w:bidi="en-US"/>
              </w:rPr>
              <w:t>“</w:t>
            </w:r>
            <w:r w:rsidRPr="00E32B7B">
              <w:rPr>
                <w:sz w:val="24"/>
                <w:lang w:bidi="en-US"/>
              </w:rPr>
              <w:t>On consideration of the Report on the Credit Policy of Pskovenergosbyt, JSC in Q4 2019</w:t>
            </w:r>
            <w:r w:rsidR="00D03FB4" w:rsidRPr="00E32B7B">
              <w:rPr>
                <w:sz w:val="24"/>
                <w:lang w:bidi="en-US"/>
              </w:rPr>
              <w:t>”</w:t>
            </w:r>
            <w:r w:rsidRPr="00E32B7B">
              <w:rPr>
                <w:sz w:val="24"/>
                <w:lang w:bidi="en-US"/>
              </w:rPr>
              <w:t xml:space="preserve"> at the meeting of the Board of Directors of Pskovenergosbyt, JSC:</w:t>
            </w:r>
          </w:p>
          <w:p w:rsidR="00EF6B92" w:rsidRPr="00E32B7B" w:rsidRDefault="00EF6B92" w:rsidP="009B2182">
            <w:pPr>
              <w:widowControl w:val="0"/>
              <w:autoSpaceDE/>
              <w:autoSpaceDN/>
              <w:ind w:left="112" w:right="114"/>
              <w:contextualSpacing/>
              <w:jc w:val="both"/>
              <w:rPr>
                <w:bCs/>
                <w:sz w:val="24"/>
                <w:szCs w:val="24"/>
              </w:rPr>
            </w:pPr>
            <w:r w:rsidRPr="00E32B7B">
              <w:rPr>
                <w:sz w:val="24"/>
                <w:lang w:bidi="en-US"/>
              </w:rPr>
              <w:t xml:space="preserve">1.1. Take under advisement the report on the credit policy of Pskovenergosbyt, JSC in Q4 2019 in accordance with the </w:t>
            </w:r>
            <w:r w:rsidR="00D03FB4" w:rsidRPr="00E32B7B">
              <w:rPr>
                <w:sz w:val="24"/>
                <w:lang w:bidi="en-US"/>
              </w:rPr>
              <w:t xml:space="preserve">appendix </w:t>
            </w:r>
            <w:r w:rsidRPr="00E32B7B">
              <w:rPr>
                <w:sz w:val="24"/>
                <w:lang w:bidi="en-US"/>
              </w:rPr>
              <w:t>to the decision of the Board of Directors of the Company.</w:t>
            </w:r>
          </w:p>
          <w:p w:rsidR="00EF6B92" w:rsidRPr="00E32B7B" w:rsidRDefault="00EF6B92" w:rsidP="009B2182">
            <w:pPr>
              <w:widowControl w:val="0"/>
              <w:autoSpaceDE/>
              <w:autoSpaceDN/>
              <w:ind w:left="112" w:right="114"/>
              <w:contextualSpacing/>
              <w:jc w:val="both"/>
              <w:rPr>
                <w:bCs/>
                <w:sz w:val="24"/>
                <w:szCs w:val="24"/>
              </w:rPr>
            </w:pPr>
            <w:r w:rsidRPr="00E32B7B">
              <w:rPr>
                <w:sz w:val="24"/>
                <w:lang w:bidi="en-US"/>
              </w:rPr>
              <w:t>1.2. Note the excess of the target limit on the structure of liabilities as of 31.12.2019.</w:t>
            </w:r>
          </w:p>
          <w:p w:rsidR="00EF6B92" w:rsidRPr="00E32B7B" w:rsidRDefault="00EF6B92" w:rsidP="009B2182">
            <w:pPr>
              <w:widowControl w:val="0"/>
              <w:autoSpaceDE/>
              <w:autoSpaceDN/>
              <w:ind w:left="112" w:right="114"/>
              <w:contextualSpacing/>
              <w:jc w:val="both"/>
              <w:rPr>
                <w:bCs/>
                <w:sz w:val="24"/>
                <w:szCs w:val="24"/>
              </w:rPr>
            </w:pPr>
            <w:r w:rsidRPr="00E32B7B">
              <w:rPr>
                <w:sz w:val="24"/>
                <w:lang w:bidi="en-US"/>
              </w:rPr>
              <w:t>1.3. Agree on a temporary excess of the target limit on the structure of liabilities as of 31.12.2019.</w:t>
            </w:r>
          </w:p>
          <w:p w:rsidR="00EF6B92" w:rsidRPr="00E32B7B" w:rsidRDefault="00EF6B92" w:rsidP="009B2182">
            <w:pPr>
              <w:widowControl w:val="0"/>
              <w:autoSpaceDE/>
              <w:autoSpaceDN/>
              <w:ind w:left="112" w:right="114"/>
              <w:contextualSpacing/>
              <w:jc w:val="both"/>
              <w:rPr>
                <w:bCs/>
                <w:sz w:val="24"/>
                <w:szCs w:val="24"/>
              </w:rPr>
            </w:pPr>
            <w:r w:rsidRPr="00E32B7B">
              <w:rPr>
                <w:sz w:val="24"/>
                <w:lang w:bidi="en-US"/>
              </w:rPr>
              <w:t xml:space="preserve">1.4. Instruct the Sole Executive Body of Pskovenergosbyt, JSC to ensure compliance with the requirements of the Regulations on the </w:t>
            </w:r>
            <w:r w:rsidR="00D03FB4" w:rsidRPr="00E32B7B">
              <w:rPr>
                <w:sz w:val="24"/>
                <w:lang w:bidi="en-US"/>
              </w:rPr>
              <w:t xml:space="preserve">Credit Policy </w:t>
            </w:r>
            <w:r w:rsidRPr="00E32B7B">
              <w:rPr>
                <w:sz w:val="24"/>
                <w:lang w:bidi="en-US"/>
              </w:rPr>
              <w:t>approved by the Board of Directors of the Pskovenergosbyt, JSC.</w:t>
            </w:r>
          </w:p>
          <w:p w:rsidR="00553A01" w:rsidRPr="00E32B7B" w:rsidRDefault="00553A01" w:rsidP="009B2182">
            <w:pPr>
              <w:widowControl w:val="0"/>
              <w:autoSpaceDE/>
              <w:autoSpaceDN/>
              <w:ind w:left="112" w:right="114"/>
              <w:contextualSpacing/>
              <w:jc w:val="both"/>
              <w:rPr>
                <w:b/>
                <w:sz w:val="24"/>
                <w:szCs w:val="24"/>
              </w:rPr>
            </w:pPr>
            <w:r w:rsidRPr="00E32B7B">
              <w:rPr>
                <w:b/>
                <w:sz w:val="24"/>
                <w:lang w:bidi="en-US"/>
              </w:rPr>
              <w:t>Decision taken.</w:t>
            </w:r>
          </w:p>
          <w:p w:rsidR="000B1EB5" w:rsidRPr="00E32B7B" w:rsidRDefault="000B1EB5" w:rsidP="009B2182">
            <w:pPr>
              <w:widowControl w:val="0"/>
              <w:autoSpaceDE/>
              <w:autoSpaceDN/>
              <w:ind w:left="112" w:right="114"/>
              <w:contextualSpacing/>
              <w:jc w:val="both"/>
              <w:rPr>
                <w:b/>
                <w:sz w:val="24"/>
                <w:szCs w:val="24"/>
              </w:rPr>
            </w:pPr>
          </w:p>
          <w:p w:rsidR="00DA1EBC" w:rsidRPr="00E32B7B" w:rsidRDefault="00DA1EBC" w:rsidP="009B2182">
            <w:pPr>
              <w:widowControl w:val="0"/>
              <w:autoSpaceDE/>
              <w:autoSpaceDN/>
              <w:ind w:left="112" w:right="114"/>
              <w:contextualSpacing/>
              <w:jc w:val="both"/>
              <w:rPr>
                <w:bCs/>
                <w:sz w:val="24"/>
                <w:szCs w:val="24"/>
              </w:rPr>
            </w:pPr>
            <w:r w:rsidRPr="00E32B7B">
              <w:rPr>
                <w:sz w:val="24"/>
                <w:lang w:bidi="en-US"/>
              </w:rPr>
              <w:t>2. Instruct representatives of IDGC of North-West, PJSC to vote FOR the foll</w:t>
            </w:r>
            <w:r w:rsidR="00D03FB4" w:rsidRPr="00E32B7B">
              <w:rPr>
                <w:sz w:val="24"/>
                <w:lang w:bidi="en-US"/>
              </w:rPr>
              <w:t>owing decision on agenda issue “</w:t>
            </w:r>
            <w:r w:rsidRPr="00E32B7B">
              <w:rPr>
                <w:sz w:val="24"/>
                <w:lang w:bidi="en-US"/>
              </w:rPr>
              <w:t>On approval of the Report on the Credit Policy of Pskovenergoagent JSC in Q4 2019</w:t>
            </w:r>
            <w:r w:rsidR="00D03FB4" w:rsidRPr="00E32B7B">
              <w:rPr>
                <w:sz w:val="24"/>
                <w:lang w:bidi="en-US"/>
              </w:rPr>
              <w:t>”</w:t>
            </w:r>
            <w:r w:rsidRPr="00E32B7B">
              <w:rPr>
                <w:sz w:val="24"/>
                <w:lang w:bidi="en-US"/>
              </w:rPr>
              <w:t xml:space="preserve"> at the session of the Board of Directors of Pskovenergoagent JSC:</w:t>
            </w:r>
          </w:p>
          <w:p w:rsidR="00DA1EBC" w:rsidRPr="00E32B7B" w:rsidRDefault="00DA1EBC" w:rsidP="009B2182">
            <w:pPr>
              <w:widowControl w:val="0"/>
              <w:autoSpaceDE/>
              <w:autoSpaceDN/>
              <w:ind w:left="112" w:right="114"/>
              <w:contextualSpacing/>
              <w:jc w:val="both"/>
              <w:rPr>
                <w:bCs/>
                <w:sz w:val="24"/>
                <w:szCs w:val="24"/>
              </w:rPr>
            </w:pPr>
            <w:r w:rsidRPr="00E32B7B">
              <w:rPr>
                <w:sz w:val="24"/>
                <w:lang w:bidi="en-US"/>
              </w:rPr>
              <w:t>2.1. Take under advisement the report on the credit policy of Pskovenergoagent, JSC in Q4 2019 in accordance with the appendix to the decision of the Board of Directors of the Company.</w:t>
            </w:r>
          </w:p>
          <w:p w:rsidR="00DA1EBC" w:rsidRPr="00E32B7B" w:rsidRDefault="00DA1EBC" w:rsidP="009B2182">
            <w:pPr>
              <w:widowControl w:val="0"/>
              <w:autoSpaceDE/>
              <w:autoSpaceDN/>
              <w:ind w:left="112" w:right="114"/>
              <w:contextualSpacing/>
              <w:jc w:val="both"/>
              <w:rPr>
                <w:b/>
                <w:sz w:val="24"/>
                <w:szCs w:val="24"/>
              </w:rPr>
            </w:pPr>
            <w:r w:rsidRPr="00E32B7B">
              <w:rPr>
                <w:b/>
                <w:sz w:val="24"/>
                <w:lang w:bidi="en-US"/>
              </w:rPr>
              <w:t>Decision taken.</w:t>
            </w:r>
          </w:p>
          <w:p w:rsidR="00DA1EBC" w:rsidRPr="00E32B7B" w:rsidRDefault="00DA1EBC" w:rsidP="000B1EB5">
            <w:pPr>
              <w:widowControl w:val="0"/>
              <w:autoSpaceDE/>
              <w:autoSpaceDN/>
              <w:ind w:right="114"/>
              <w:contextualSpacing/>
              <w:jc w:val="both"/>
              <w:rPr>
                <w:b/>
                <w:sz w:val="24"/>
                <w:szCs w:val="24"/>
              </w:rPr>
            </w:pPr>
          </w:p>
          <w:p w:rsidR="00DA1EBC" w:rsidRPr="00E32B7B" w:rsidRDefault="00DA1EBC" w:rsidP="009B2182">
            <w:pPr>
              <w:widowControl w:val="0"/>
              <w:autoSpaceDE/>
              <w:autoSpaceDN/>
              <w:ind w:left="112" w:right="114"/>
              <w:contextualSpacing/>
              <w:jc w:val="both"/>
              <w:rPr>
                <w:b/>
                <w:sz w:val="24"/>
                <w:szCs w:val="24"/>
              </w:rPr>
            </w:pPr>
            <w:r w:rsidRPr="00E32B7B">
              <w:rPr>
                <w:b/>
                <w:sz w:val="24"/>
                <w:lang w:bidi="en-US"/>
              </w:rPr>
              <w:t>ISSUE No. 2: On approval of the report for 2017</w:t>
            </w:r>
            <w:r w:rsidR="00D03FB4" w:rsidRPr="00E32B7B">
              <w:rPr>
                <w:b/>
                <w:sz w:val="24"/>
                <w:lang w:bidi="en-US"/>
              </w:rPr>
              <w:t>–</w:t>
            </w:r>
            <w:r w:rsidRPr="00E32B7B">
              <w:rPr>
                <w:b/>
                <w:sz w:val="24"/>
                <w:lang w:bidi="en-US"/>
              </w:rPr>
              <w:t>2019 on execution of the Action Plan to execute the Environmental Policy of ID</w:t>
            </w:r>
            <w:r w:rsidR="00D03FB4" w:rsidRPr="00E32B7B">
              <w:rPr>
                <w:b/>
                <w:sz w:val="24"/>
                <w:lang w:bidi="en-US"/>
              </w:rPr>
              <w:t>GC of North-West, PJSC for 2019</w:t>
            </w:r>
          </w:p>
          <w:p w:rsidR="00DA1EBC" w:rsidRPr="00E32B7B" w:rsidRDefault="00742946" w:rsidP="009B2182">
            <w:pPr>
              <w:widowControl w:val="0"/>
              <w:autoSpaceDE/>
              <w:autoSpaceDN/>
              <w:ind w:left="112" w:right="114"/>
              <w:contextualSpacing/>
              <w:jc w:val="both"/>
              <w:rPr>
                <w:sz w:val="24"/>
                <w:szCs w:val="24"/>
              </w:rPr>
            </w:pPr>
            <w:r w:rsidRPr="00E32B7B">
              <w:rPr>
                <w:sz w:val="24"/>
                <w:lang w:bidi="en-US"/>
              </w:rPr>
              <w:t>Approve the report for 2019 on execution of the Action Plan to execute the Environmental Policy of IDGC of North-West, PJSC for 2017</w:t>
            </w:r>
            <w:r w:rsidR="00D03FB4" w:rsidRPr="00E32B7B">
              <w:rPr>
                <w:sz w:val="24"/>
                <w:lang w:bidi="en-US"/>
              </w:rPr>
              <w:t>–</w:t>
            </w:r>
            <w:r w:rsidRPr="00E32B7B">
              <w:rPr>
                <w:sz w:val="24"/>
                <w:lang w:bidi="en-US"/>
              </w:rPr>
              <w:t>2019 in accordance with Appendix No.</w:t>
            </w:r>
            <w:r w:rsidR="00D03FB4" w:rsidRPr="00E32B7B">
              <w:rPr>
                <w:sz w:val="24"/>
                <w:lang w:bidi="en-US"/>
              </w:rPr>
              <w:t> </w:t>
            </w:r>
            <w:r w:rsidRPr="00E32B7B">
              <w:rPr>
                <w:sz w:val="24"/>
                <w:lang w:bidi="en-US"/>
              </w:rPr>
              <w:t>1 to this decision of the Board of Directors of the Company.</w:t>
            </w:r>
          </w:p>
          <w:p w:rsidR="00742946" w:rsidRPr="00E32B7B" w:rsidRDefault="00742946" w:rsidP="009B2182">
            <w:pPr>
              <w:widowControl w:val="0"/>
              <w:autoSpaceDE/>
              <w:autoSpaceDN/>
              <w:ind w:left="112" w:right="114"/>
              <w:contextualSpacing/>
              <w:jc w:val="both"/>
              <w:rPr>
                <w:b/>
                <w:sz w:val="24"/>
                <w:szCs w:val="24"/>
              </w:rPr>
            </w:pPr>
            <w:r w:rsidRPr="00E32B7B">
              <w:rPr>
                <w:b/>
                <w:sz w:val="24"/>
                <w:lang w:bidi="en-US"/>
              </w:rPr>
              <w:t>Decision taken.</w:t>
            </w:r>
          </w:p>
          <w:p w:rsidR="00DA1EBC" w:rsidRPr="00E32B7B" w:rsidRDefault="00DA1EBC" w:rsidP="009B2182">
            <w:pPr>
              <w:widowControl w:val="0"/>
              <w:autoSpaceDE/>
              <w:autoSpaceDN/>
              <w:ind w:left="112" w:right="114"/>
              <w:contextualSpacing/>
              <w:jc w:val="both"/>
              <w:rPr>
                <w:b/>
                <w:sz w:val="24"/>
                <w:szCs w:val="24"/>
              </w:rPr>
            </w:pPr>
          </w:p>
          <w:p w:rsidR="00DA1EBC" w:rsidRPr="00E32B7B" w:rsidRDefault="0039798F" w:rsidP="009B2182">
            <w:pPr>
              <w:widowControl w:val="0"/>
              <w:autoSpaceDE/>
              <w:autoSpaceDN/>
              <w:ind w:left="112" w:right="114"/>
              <w:contextualSpacing/>
              <w:jc w:val="both"/>
              <w:rPr>
                <w:b/>
                <w:sz w:val="24"/>
                <w:szCs w:val="24"/>
              </w:rPr>
            </w:pPr>
            <w:r w:rsidRPr="00E32B7B">
              <w:rPr>
                <w:b/>
                <w:sz w:val="24"/>
                <w:lang w:bidi="en-US"/>
              </w:rPr>
              <w:t xml:space="preserve">ISSUE No. 3: On approval of the </w:t>
            </w:r>
            <w:r w:rsidR="00D03FB4" w:rsidRPr="00E32B7B">
              <w:rPr>
                <w:b/>
                <w:sz w:val="24"/>
                <w:lang w:bidi="en-US"/>
              </w:rPr>
              <w:t xml:space="preserve">work plan </w:t>
            </w:r>
            <w:r w:rsidRPr="00E32B7B">
              <w:rPr>
                <w:b/>
                <w:sz w:val="24"/>
                <w:lang w:bidi="en-US"/>
              </w:rPr>
              <w:t>and the budget of the Company’s Inte</w:t>
            </w:r>
            <w:r w:rsidR="00D03FB4" w:rsidRPr="00E32B7B">
              <w:rPr>
                <w:b/>
                <w:sz w:val="24"/>
                <w:lang w:bidi="en-US"/>
              </w:rPr>
              <w:t>rnal Audit Subdivision for 2020</w:t>
            </w:r>
          </w:p>
          <w:p w:rsidR="0039798F" w:rsidRPr="00E32B7B" w:rsidRDefault="0039798F" w:rsidP="009B2182">
            <w:pPr>
              <w:widowControl w:val="0"/>
              <w:autoSpaceDE/>
              <w:autoSpaceDN/>
              <w:ind w:left="112" w:right="114"/>
              <w:contextualSpacing/>
              <w:jc w:val="both"/>
              <w:rPr>
                <w:sz w:val="24"/>
                <w:szCs w:val="24"/>
              </w:rPr>
            </w:pPr>
            <w:r w:rsidRPr="00E32B7B">
              <w:rPr>
                <w:sz w:val="24"/>
                <w:lang w:bidi="en-US"/>
              </w:rPr>
              <w:t>1. Approve of the Work Plan for Internal Audit Department of IDGC of North-West, PJSC for 2020 in accordance with Appendix No</w:t>
            </w:r>
            <w:r w:rsidR="00D03FB4" w:rsidRPr="00E32B7B">
              <w:rPr>
                <w:sz w:val="24"/>
                <w:lang w:bidi="en-US"/>
              </w:rPr>
              <w:t>. </w:t>
            </w:r>
            <w:r w:rsidRPr="00E32B7B">
              <w:rPr>
                <w:sz w:val="24"/>
                <w:lang w:bidi="en-US"/>
              </w:rPr>
              <w:t>2 to this decision of the Board of Directors of the Company.</w:t>
            </w:r>
          </w:p>
          <w:p w:rsidR="0039798F" w:rsidRPr="00E32B7B" w:rsidRDefault="0039798F" w:rsidP="009B2182">
            <w:pPr>
              <w:widowControl w:val="0"/>
              <w:autoSpaceDE/>
              <w:autoSpaceDN/>
              <w:ind w:left="112" w:right="114"/>
              <w:contextualSpacing/>
              <w:jc w:val="both"/>
              <w:rPr>
                <w:sz w:val="24"/>
                <w:szCs w:val="24"/>
              </w:rPr>
            </w:pPr>
            <w:r w:rsidRPr="00E32B7B">
              <w:rPr>
                <w:sz w:val="24"/>
                <w:lang w:bidi="en-US"/>
              </w:rPr>
              <w:t>2. Instruct the Sole Executive Body of</w:t>
            </w:r>
            <w:r w:rsidR="00460BBC" w:rsidRPr="00E32B7B">
              <w:rPr>
                <w:sz w:val="24"/>
                <w:lang w:bidi="en-US"/>
              </w:rPr>
              <w:t xml:space="preserve"> </w:t>
            </w:r>
            <w:r w:rsidRPr="00E32B7B">
              <w:rPr>
                <w:sz w:val="24"/>
                <w:lang w:bidi="en-US"/>
              </w:rPr>
              <w:t>IDGC of North-West</w:t>
            </w:r>
            <w:r w:rsidR="00D03FB4" w:rsidRPr="00E32B7B">
              <w:rPr>
                <w:sz w:val="24"/>
                <w:lang w:bidi="en-US"/>
              </w:rPr>
              <w:t>,</w:t>
            </w:r>
            <w:r w:rsidRPr="00E32B7B">
              <w:rPr>
                <w:sz w:val="24"/>
                <w:lang w:bidi="en-US"/>
              </w:rPr>
              <w:t xml:space="preserve"> PJSC to do the following: </w:t>
            </w:r>
          </w:p>
          <w:p w:rsidR="0039798F" w:rsidRPr="00E32B7B" w:rsidRDefault="0039798F" w:rsidP="009B2182">
            <w:pPr>
              <w:widowControl w:val="0"/>
              <w:autoSpaceDE/>
              <w:autoSpaceDN/>
              <w:ind w:left="112" w:right="114"/>
              <w:contextualSpacing/>
              <w:jc w:val="both"/>
              <w:rPr>
                <w:sz w:val="24"/>
                <w:szCs w:val="24"/>
              </w:rPr>
            </w:pPr>
            <w:r w:rsidRPr="00E32B7B">
              <w:rPr>
                <w:sz w:val="24"/>
                <w:lang w:bidi="en-US"/>
              </w:rPr>
              <w:t>2.1. Consider the possibility of increasing the budget of the internal audit subdivision, taking into account the recommendations of the Audit Committee under the Board of Directors of IDGC of North-West, PJSC and reallocation of financing within the limits of expenses approved by the business plan of the Company for 2020.</w:t>
            </w:r>
          </w:p>
          <w:p w:rsidR="0039798F" w:rsidRPr="00E32B7B" w:rsidRDefault="0039798F" w:rsidP="009B2182">
            <w:pPr>
              <w:widowControl w:val="0"/>
              <w:autoSpaceDE/>
              <w:autoSpaceDN/>
              <w:ind w:left="112" w:right="114"/>
              <w:contextualSpacing/>
              <w:jc w:val="both"/>
              <w:rPr>
                <w:sz w:val="24"/>
                <w:szCs w:val="24"/>
              </w:rPr>
            </w:pPr>
            <w:r w:rsidRPr="00E32B7B">
              <w:rPr>
                <w:sz w:val="24"/>
                <w:lang w:bidi="en-US"/>
              </w:rPr>
              <w:t>Term: no later than 10 working days from the date of the decision.</w:t>
            </w:r>
          </w:p>
          <w:p w:rsidR="0039798F" w:rsidRPr="00E32B7B" w:rsidRDefault="0039798F" w:rsidP="009B2182">
            <w:pPr>
              <w:widowControl w:val="0"/>
              <w:autoSpaceDE/>
              <w:autoSpaceDN/>
              <w:ind w:left="112" w:right="114"/>
              <w:contextualSpacing/>
              <w:jc w:val="both"/>
              <w:rPr>
                <w:sz w:val="24"/>
                <w:szCs w:val="24"/>
              </w:rPr>
            </w:pPr>
            <w:r w:rsidRPr="00E32B7B">
              <w:rPr>
                <w:sz w:val="24"/>
                <w:lang w:bidi="en-US"/>
              </w:rPr>
              <w:t>2.2. Submit to the Board of Directors of IDGC of North-West, PJSC for review the updated budget of the subdivision for 2020.</w:t>
            </w:r>
          </w:p>
          <w:p w:rsidR="00DA1EBC" w:rsidRPr="00E32B7B" w:rsidRDefault="0039798F" w:rsidP="009B2182">
            <w:pPr>
              <w:widowControl w:val="0"/>
              <w:autoSpaceDE/>
              <w:autoSpaceDN/>
              <w:ind w:left="112" w:right="114"/>
              <w:contextualSpacing/>
              <w:jc w:val="both"/>
              <w:rPr>
                <w:sz w:val="24"/>
                <w:szCs w:val="24"/>
              </w:rPr>
            </w:pPr>
            <w:r w:rsidRPr="00E32B7B">
              <w:rPr>
                <w:sz w:val="24"/>
                <w:lang w:bidi="en-US"/>
              </w:rPr>
              <w:t>Term: no later than 13 working days from the date of the decision.</w:t>
            </w:r>
          </w:p>
          <w:p w:rsidR="0039798F" w:rsidRPr="00E32B7B" w:rsidRDefault="0039798F" w:rsidP="009B2182">
            <w:pPr>
              <w:widowControl w:val="0"/>
              <w:autoSpaceDE/>
              <w:autoSpaceDN/>
              <w:ind w:left="112" w:right="114"/>
              <w:contextualSpacing/>
              <w:jc w:val="both"/>
              <w:rPr>
                <w:b/>
                <w:sz w:val="24"/>
                <w:szCs w:val="24"/>
              </w:rPr>
            </w:pPr>
            <w:r w:rsidRPr="00E32B7B">
              <w:rPr>
                <w:b/>
                <w:sz w:val="24"/>
                <w:lang w:bidi="en-US"/>
              </w:rPr>
              <w:t>Decision taken.</w:t>
            </w:r>
          </w:p>
          <w:p w:rsidR="00DA1EBC" w:rsidRPr="00E32B7B" w:rsidRDefault="00DA1EBC" w:rsidP="009B2182">
            <w:pPr>
              <w:widowControl w:val="0"/>
              <w:autoSpaceDE/>
              <w:autoSpaceDN/>
              <w:ind w:left="112" w:right="114"/>
              <w:contextualSpacing/>
              <w:jc w:val="both"/>
              <w:rPr>
                <w:b/>
                <w:sz w:val="24"/>
                <w:szCs w:val="24"/>
              </w:rPr>
            </w:pPr>
          </w:p>
          <w:p w:rsidR="00DA1EBC" w:rsidRPr="00E32B7B" w:rsidRDefault="00D03FB4" w:rsidP="009B2182">
            <w:pPr>
              <w:widowControl w:val="0"/>
              <w:autoSpaceDE/>
              <w:autoSpaceDN/>
              <w:ind w:left="112" w:right="114"/>
              <w:contextualSpacing/>
              <w:jc w:val="both"/>
              <w:rPr>
                <w:b/>
                <w:sz w:val="24"/>
                <w:szCs w:val="24"/>
              </w:rPr>
            </w:pPr>
            <w:r w:rsidRPr="00E32B7B">
              <w:rPr>
                <w:b/>
                <w:sz w:val="24"/>
                <w:lang w:bidi="en-US"/>
              </w:rPr>
              <w:t>ISSUE No. </w:t>
            </w:r>
            <w:r w:rsidR="004C0BD5" w:rsidRPr="00E32B7B">
              <w:rPr>
                <w:b/>
                <w:sz w:val="24"/>
                <w:lang w:bidi="en-US"/>
              </w:rPr>
              <w:t>4: On recognition as invalid of certain decisions of the Board of Directors of the Company</w:t>
            </w:r>
          </w:p>
          <w:p w:rsidR="004C0BD5" w:rsidRPr="00E32B7B" w:rsidRDefault="004C0BD5" w:rsidP="009B2182">
            <w:pPr>
              <w:widowControl w:val="0"/>
              <w:autoSpaceDE/>
              <w:autoSpaceDN/>
              <w:ind w:left="112" w:right="114"/>
              <w:contextualSpacing/>
              <w:jc w:val="both"/>
              <w:rPr>
                <w:sz w:val="24"/>
                <w:szCs w:val="24"/>
              </w:rPr>
            </w:pPr>
            <w:r w:rsidRPr="00E32B7B">
              <w:rPr>
                <w:sz w:val="24"/>
                <w:lang w:bidi="en-US"/>
              </w:rPr>
              <w:t>1. Invalidate the decisions of the Board of Directors of IDGC of North-West, PJSC:</w:t>
            </w:r>
          </w:p>
          <w:p w:rsidR="004C0BD5" w:rsidRPr="00E32B7B" w:rsidRDefault="00D03FB4" w:rsidP="009B2182">
            <w:pPr>
              <w:widowControl w:val="0"/>
              <w:autoSpaceDE/>
              <w:autoSpaceDN/>
              <w:ind w:left="112" w:right="114"/>
              <w:contextualSpacing/>
              <w:jc w:val="both"/>
              <w:rPr>
                <w:sz w:val="24"/>
                <w:szCs w:val="24"/>
              </w:rPr>
            </w:pPr>
            <w:r w:rsidRPr="00E32B7B">
              <w:rPr>
                <w:sz w:val="24"/>
                <w:lang w:bidi="en-US"/>
              </w:rPr>
              <w:t>- on Issue</w:t>
            </w:r>
            <w:r w:rsidR="004C0BD5" w:rsidRPr="00E32B7B">
              <w:rPr>
                <w:sz w:val="24"/>
                <w:lang w:bidi="en-US"/>
              </w:rPr>
              <w:t xml:space="preserve"> No. 6 “On </w:t>
            </w:r>
            <w:r w:rsidRPr="00E32B7B">
              <w:rPr>
                <w:sz w:val="24"/>
                <w:lang w:bidi="en-US"/>
              </w:rPr>
              <w:t xml:space="preserve">Amendments </w:t>
            </w:r>
            <w:r w:rsidR="004C0BD5" w:rsidRPr="00E32B7B">
              <w:rPr>
                <w:sz w:val="24"/>
                <w:lang w:bidi="en-US"/>
              </w:rPr>
              <w:t xml:space="preserve">to the Register of </w:t>
            </w:r>
            <w:r w:rsidRPr="00E32B7B">
              <w:rPr>
                <w:sz w:val="24"/>
                <w:lang w:bidi="en-US"/>
              </w:rPr>
              <w:t xml:space="preserve">Key Operational Risks </w:t>
            </w:r>
            <w:r w:rsidR="004C0BD5" w:rsidRPr="00E32B7B">
              <w:rPr>
                <w:sz w:val="24"/>
                <w:lang w:bidi="en-US"/>
              </w:rPr>
              <w:t>of IDGC of North-West, PJSC” dated January 31, 2017 (Minutes No. 229/20);</w:t>
            </w:r>
          </w:p>
          <w:p w:rsidR="004C0BD5" w:rsidRPr="00E32B7B" w:rsidRDefault="004C0BD5" w:rsidP="009B2182">
            <w:pPr>
              <w:widowControl w:val="0"/>
              <w:autoSpaceDE/>
              <w:autoSpaceDN/>
              <w:ind w:left="112" w:right="114"/>
              <w:contextualSpacing/>
              <w:jc w:val="both"/>
              <w:rPr>
                <w:sz w:val="24"/>
                <w:szCs w:val="24"/>
              </w:rPr>
            </w:pPr>
            <w:r w:rsidRPr="00E32B7B">
              <w:rPr>
                <w:sz w:val="24"/>
                <w:lang w:bidi="en-US"/>
              </w:rPr>
              <w:t xml:space="preserve">- on </w:t>
            </w:r>
            <w:r w:rsidR="00D03FB4" w:rsidRPr="00E32B7B">
              <w:rPr>
                <w:sz w:val="24"/>
                <w:lang w:bidi="en-US"/>
              </w:rPr>
              <w:t>Items</w:t>
            </w:r>
            <w:r w:rsidRPr="00E32B7B">
              <w:rPr>
                <w:sz w:val="24"/>
                <w:lang w:bidi="en-US"/>
              </w:rPr>
              <w:t xml:space="preserve"> 2.6, 2.7 and 2.8 of </w:t>
            </w:r>
            <w:r w:rsidR="00D03FB4" w:rsidRPr="00E32B7B">
              <w:rPr>
                <w:sz w:val="24"/>
                <w:lang w:bidi="en-US"/>
              </w:rPr>
              <w:t>I</w:t>
            </w:r>
            <w:r w:rsidRPr="00E32B7B">
              <w:rPr>
                <w:sz w:val="24"/>
                <w:lang w:bidi="en-US"/>
              </w:rPr>
              <w:t xml:space="preserve">ssue No. 5 “On </w:t>
            </w:r>
            <w:r w:rsidR="00D03FB4" w:rsidRPr="00E32B7B">
              <w:rPr>
                <w:sz w:val="24"/>
                <w:lang w:bidi="en-US"/>
              </w:rPr>
              <w:t xml:space="preserve">Approval </w:t>
            </w:r>
            <w:r w:rsidRPr="00E32B7B">
              <w:rPr>
                <w:sz w:val="24"/>
                <w:lang w:bidi="en-US"/>
              </w:rPr>
              <w:t xml:space="preserve">of the </w:t>
            </w:r>
            <w:r w:rsidR="00D03FB4" w:rsidRPr="00E32B7B">
              <w:rPr>
                <w:sz w:val="24"/>
                <w:lang w:bidi="en-US"/>
              </w:rPr>
              <w:t xml:space="preserve">Internal Document </w:t>
            </w:r>
            <w:r w:rsidRPr="00E32B7B">
              <w:rPr>
                <w:sz w:val="24"/>
                <w:lang w:bidi="en-US"/>
              </w:rPr>
              <w:t xml:space="preserve">of the Company: Restated </w:t>
            </w:r>
            <w:r w:rsidRPr="00E32B7B">
              <w:rPr>
                <w:sz w:val="24"/>
                <w:lang w:bidi="en-US"/>
              </w:rPr>
              <w:lastRenderedPageBreak/>
              <w:t>Risk Management Policy of IDGC of North-West, PJSC</w:t>
            </w:r>
            <w:r w:rsidR="00D03FB4" w:rsidRPr="00E32B7B">
              <w:rPr>
                <w:sz w:val="24"/>
                <w:lang w:bidi="en-US"/>
              </w:rPr>
              <w:t>”</w:t>
            </w:r>
            <w:r w:rsidRPr="00E32B7B">
              <w:rPr>
                <w:sz w:val="24"/>
                <w:lang w:bidi="en-US"/>
              </w:rPr>
              <w:t xml:space="preserve"> dated 01.09.2014 (Minutes No. 164/6);</w:t>
            </w:r>
          </w:p>
          <w:p w:rsidR="004C0BD5" w:rsidRPr="00E32B7B" w:rsidRDefault="004C0BD5" w:rsidP="009B2182">
            <w:pPr>
              <w:widowControl w:val="0"/>
              <w:autoSpaceDE/>
              <w:autoSpaceDN/>
              <w:ind w:left="112" w:right="114"/>
              <w:contextualSpacing/>
              <w:jc w:val="both"/>
              <w:rPr>
                <w:sz w:val="24"/>
                <w:szCs w:val="24"/>
              </w:rPr>
            </w:pPr>
            <w:r w:rsidRPr="00E32B7B">
              <w:rPr>
                <w:sz w:val="24"/>
                <w:lang w:bidi="en-US"/>
              </w:rPr>
              <w:t xml:space="preserve">- on </w:t>
            </w:r>
            <w:r w:rsidR="00D03FB4" w:rsidRPr="00E32B7B">
              <w:rPr>
                <w:sz w:val="24"/>
                <w:lang w:bidi="en-US"/>
              </w:rPr>
              <w:t xml:space="preserve">Item </w:t>
            </w:r>
            <w:r w:rsidRPr="00E32B7B">
              <w:rPr>
                <w:sz w:val="24"/>
                <w:lang w:bidi="en-US"/>
              </w:rPr>
              <w:t xml:space="preserve">2 of </w:t>
            </w:r>
            <w:r w:rsidR="00D03FB4" w:rsidRPr="00E32B7B">
              <w:rPr>
                <w:sz w:val="24"/>
                <w:lang w:bidi="en-US"/>
              </w:rPr>
              <w:t>Issue No. </w:t>
            </w:r>
            <w:r w:rsidRPr="00E32B7B">
              <w:rPr>
                <w:sz w:val="24"/>
                <w:lang w:bidi="en-US"/>
              </w:rPr>
              <w:t xml:space="preserve">4 “On </w:t>
            </w:r>
            <w:r w:rsidR="00D03FB4" w:rsidRPr="00E32B7B">
              <w:rPr>
                <w:sz w:val="24"/>
                <w:lang w:bidi="en-US"/>
              </w:rPr>
              <w:t xml:space="preserve">Consideration </w:t>
            </w:r>
            <w:r w:rsidRPr="00E32B7B">
              <w:rPr>
                <w:sz w:val="24"/>
                <w:lang w:bidi="en-US"/>
              </w:rPr>
              <w:t xml:space="preserve">of the </w:t>
            </w:r>
            <w:r w:rsidR="00D03FB4" w:rsidRPr="00E32B7B">
              <w:rPr>
                <w:sz w:val="24"/>
                <w:lang w:bidi="en-US"/>
              </w:rPr>
              <w:t xml:space="preserve">Report </w:t>
            </w:r>
            <w:r w:rsidRPr="00E32B7B">
              <w:rPr>
                <w:sz w:val="24"/>
                <w:lang w:bidi="en-US"/>
              </w:rPr>
              <w:t xml:space="preserve">of the Sole Executive Body of the Company on the </w:t>
            </w:r>
            <w:r w:rsidR="00D03FB4" w:rsidRPr="00E32B7B">
              <w:rPr>
                <w:sz w:val="24"/>
                <w:lang w:bidi="en-US"/>
              </w:rPr>
              <w:t xml:space="preserve">Management </w:t>
            </w:r>
            <w:r w:rsidRPr="00E32B7B">
              <w:rPr>
                <w:sz w:val="24"/>
                <w:lang w:bidi="en-US"/>
              </w:rPr>
              <w:t xml:space="preserve">of </w:t>
            </w:r>
            <w:r w:rsidR="00D03FB4" w:rsidRPr="00E32B7B">
              <w:rPr>
                <w:sz w:val="24"/>
                <w:lang w:bidi="en-US"/>
              </w:rPr>
              <w:t xml:space="preserve">Key Operational Risks </w:t>
            </w:r>
            <w:r w:rsidRPr="00E32B7B">
              <w:rPr>
                <w:sz w:val="24"/>
                <w:lang w:bidi="en-US"/>
              </w:rPr>
              <w:t>of the Company for 2017” dated</w:t>
            </w:r>
            <w:r w:rsidR="00460BBC" w:rsidRPr="00E32B7B">
              <w:rPr>
                <w:sz w:val="24"/>
                <w:lang w:bidi="en-US"/>
              </w:rPr>
              <w:t xml:space="preserve"> </w:t>
            </w:r>
            <w:r w:rsidRPr="00E32B7B">
              <w:rPr>
                <w:sz w:val="24"/>
                <w:lang w:bidi="en-US"/>
              </w:rPr>
              <w:t>18.05.2018 (Minutes No. 281/36);</w:t>
            </w:r>
          </w:p>
          <w:p w:rsidR="004C0BD5" w:rsidRPr="00E32B7B" w:rsidRDefault="004C0BD5" w:rsidP="009B2182">
            <w:pPr>
              <w:widowControl w:val="0"/>
              <w:autoSpaceDE/>
              <w:autoSpaceDN/>
              <w:ind w:left="112" w:right="114"/>
              <w:contextualSpacing/>
              <w:jc w:val="both"/>
              <w:rPr>
                <w:sz w:val="24"/>
                <w:szCs w:val="24"/>
              </w:rPr>
            </w:pPr>
            <w:r w:rsidRPr="00E32B7B">
              <w:rPr>
                <w:sz w:val="24"/>
                <w:lang w:bidi="en-US"/>
              </w:rPr>
              <w:t xml:space="preserve">- on </w:t>
            </w:r>
            <w:r w:rsidR="00D03FB4" w:rsidRPr="00E32B7B">
              <w:rPr>
                <w:sz w:val="24"/>
                <w:lang w:bidi="en-US"/>
              </w:rPr>
              <w:t>Item</w:t>
            </w:r>
            <w:r w:rsidRPr="00E32B7B">
              <w:rPr>
                <w:sz w:val="24"/>
                <w:lang w:bidi="en-US"/>
              </w:rPr>
              <w:t xml:space="preserve"> 3</w:t>
            </w:r>
            <w:r w:rsidR="00460BBC" w:rsidRPr="00E32B7B">
              <w:rPr>
                <w:sz w:val="24"/>
                <w:lang w:bidi="en-US"/>
              </w:rPr>
              <w:t xml:space="preserve"> </w:t>
            </w:r>
            <w:r w:rsidRPr="00E32B7B">
              <w:rPr>
                <w:sz w:val="24"/>
                <w:lang w:bidi="en-US"/>
              </w:rPr>
              <w:t xml:space="preserve">of </w:t>
            </w:r>
            <w:r w:rsidR="00D03FB4" w:rsidRPr="00E32B7B">
              <w:rPr>
                <w:sz w:val="24"/>
                <w:lang w:bidi="en-US"/>
              </w:rPr>
              <w:t>Issue No. </w:t>
            </w:r>
            <w:r w:rsidRPr="00E32B7B">
              <w:rPr>
                <w:sz w:val="24"/>
                <w:lang w:bidi="en-US"/>
              </w:rPr>
              <w:t>3</w:t>
            </w:r>
            <w:r w:rsidR="00460BBC" w:rsidRPr="00E32B7B">
              <w:rPr>
                <w:sz w:val="24"/>
                <w:lang w:bidi="en-US"/>
              </w:rPr>
              <w:t xml:space="preserve"> </w:t>
            </w:r>
            <w:r w:rsidRPr="00E32B7B">
              <w:rPr>
                <w:sz w:val="24"/>
                <w:lang w:bidi="en-US"/>
              </w:rPr>
              <w:t xml:space="preserve">“On </w:t>
            </w:r>
            <w:r w:rsidR="00D03FB4" w:rsidRPr="00E32B7B">
              <w:rPr>
                <w:sz w:val="24"/>
                <w:lang w:bidi="en-US"/>
              </w:rPr>
              <w:t xml:space="preserve">Approval </w:t>
            </w:r>
            <w:r w:rsidRPr="00E32B7B">
              <w:rPr>
                <w:sz w:val="24"/>
                <w:lang w:bidi="en-US"/>
              </w:rPr>
              <w:t xml:space="preserve">of the </w:t>
            </w:r>
            <w:r w:rsidR="00D03FB4" w:rsidRPr="00E32B7B">
              <w:rPr>
                <w:sz w:val="24"/>
                <w:lang w:bidi="en-US"/>
              </w:rPr>
              <w:t xml:space="preserve">Internal Document </w:t>
            </w:r>
            <w:r w:rsidRPr="00E32B7B">
              <w:rPr>
                <w:sz w:val="24"/>
                <w:lang w:bidi="en-US"/>
              </w:rPr>
              <w:t xml:space="preserve">of the Company: Restated Risk Management Policy of IDGC of North-West, PJSC dated </w:t>
            </w:r>
            <w:r w:rsidR="00D03FB4" w:rsidRPr="00E32B7B">
              <w:rPr>
                <w:sz w:val="24"/>
                <w:lang w:bidi="en-US"/>
              </w:rPr>
              <w:t>31.03.2016 (Minutes No. 200/15).</w:t>
            </w:r>
          </w:p>
          <w:p w:rsidR="004C0BD5" w:rsidRPr="00E32B7B" w:rsidRDefault="004C0BD5" w:rsidP="009B2182">
            <w:pPr>
              <w:widowControl w:val="0"/>
              <w:autoSpaceDE/>
              <w:autoSpaceDN/>
              <w:ind w:left="112" w:right="114"/>
              <w:contextualSpacing/>
              <w:jc w:val="both"/>
              <w:rPr>
                <w:sz w:val="24"/>
                <w:szCs w:val="24"/>
              </w:rPr>
            </w:pPr>
            <w:r w:rsidRPr="00E32B7B">
              <w:rPr>
                <w:sz w:val="24"/>
                <w:lang w:bidi="en-US"/>
              </w:rPr>
              <w:t>2. The Sole Executive Body of IDGC of North-West, PJSC shall ensure that the Board of Directors is provided with information on the management of critical and significant functional risks of the Company as part of materials on the implementation of the business plan for the corresponding quarter.</w:t>
            </w:r>
          </w:p>
          <w:p w:rsidR="00DA1EBC" w:rsidRPr="00E32B7B" w:rsidRDefault="004C0BD5" w:rsidP="009B2182">
            <w:pPr>
              <w:widowControl w:val="0"/>
              <w:autoSpaceDE/>
              <w:autoSpaceDN/>
              <w:ind w:left="112" w:right="114"/>
              <w:contextualSpacing/>
              <w:jc w:val="both"/>
              <w:rPr>
                <w:sz w:val="24"/>
                <w:szCs w:val="24"/>
              </w:rPr>
            </w:pPr>
            <w:r w:rsidRPr="00E32B7B">
              <w:rPr>
                <w:sz w:val="24"/>
                <w:lang w:bidi="en-US"/>
              </w:rPr>
              <w:t>Deadline: within the time frames set for raising the question of the implementation of the Company's business plan for the corresponding quarter, starting with the reporting for Q1 2020.</w:t>
            </w:r>
          </w:p>
          <w:p w:rsidR="009C4D8E" w:rsidRPr="00E32B7B" w:rsidRDefault="009C4D8E" w:rsidP="009B2182">
            <w:pPr>
              <w:widowControl w:val="0"/>
              <w:autoSpaceDE/>
              <w:autoSpaceDN/>
              <w:ind w:left="112" w:right="114"/>
              <w:contextualSpacing/>
              <w:jc w:val="both"/>
              <w:rPr>
                <w:b/>
                <w:sz w:val="24"/>
                <w:szCs w:val="24"/>
              </w:rPr>
            </w:pPr>
            <w:r w:rsidRPr="00E32B7B">
              <w:rPr>
                <w:b/>
                <w:sz w:val="24"/>
                <w:lang w:bidi="en-US"/>
              </w:rPr>
              <w:t>Decision taken.</w:t>
            </w:r>
          </w:p>
          <w:p w:rsidR="00DA1EBC" w:rsidRPr="00E32B7B" w:rsidRDefault="00DA1EBC" w:rsidP="009B2182">
            <w:pPr>
              <w:widowControl w:val="0"/>
              <w:autoSpaceDE/>
              <w:autoSpaceDN/>
              <w:ind w:left="112" w:right="114"/>
              <w:contextualSpacing/>
              <w:jc w:val="both"/>
              <w:rPr>
                <w:sz w:val="24"/>
                <w:szCs w:val="24"/>
              </w:rPr>
            </w:pPr>
          </w:p>
          <w:p w:rsidR="00DA1EBC" w:rsidRPr="00E32B7B" w:rsidRDefault="004338E8" w:rsidP="009B2182">
            <w:pPr>
              <w:widowControl w:val="0"/>
              <w:autoSpaceDE/>
              <w:autoSpaceDN/>
              <w:ind w:left="112" w:right="114"/>
              <w:contextualSpacing/>
              <w:jc w:val="both"/>
              <w:rPr>
                <w:b/>
                <w:sz w:val="24"/>
                <w:szCs w:val="24"/>
              </w:rPr>
            </w:pPr>
            <w:r w:rsidRPr="00E32B7B">
              <w:rPr>
                <w:b/>
                <w:sz w:val="24"/>
                <w:lang w:bidi="en-US"/>
              </w:rPr>
              <w:t>ISSUE No.</w:t>
            </w:r>
            <w:r w:rsidR="00D03FB4" w:rsidRPr="00E32B7B">
              <w:rPr>
                <w:b/>
                <w:sz w:val="24"/>
                <w:lang w:bidi="en-US"/>
              </w:rPr>
              <w:t> </w:t>
            </w:r>
            <w:r w:rsidRPr="00E32B7B">
              <w:rPr>
                <w:b/>
                <w:sz w:val="24"/>
                <w:lang w:bidi="en-US"/>
              </w:rPr>
              <w:t>5: On determination of the attitude of the Company’s representatives concerning issues on agendas of general meetings of shareholders and sessions of Boards of Directors of subsidiary companies of IDGC of North-West, PJS</w:t>
            </w:r>
            <w:r w:rsidR="0093575F" w:rsidRPr="00E32B7B">
              <w:rPr>
                <w:b/>
                <w:sz w:val="24"/>
                <w:lang w:bidi="en-US"/>
              </w:rPr>
              <w:t>C</w:t>
            </w:r>
          </w:p>
          <w:p w:rsidR="004338E8" w:rsidRPr="00E32B7B" w:rsidRDefault="004338E8" w:rsidP="009B2182">
            <w:pPr>
              <w:widowControl w:val="0"/>
              <w:autoSpaceDE/>
              <w:autoSpaceDN/>
              <w:ind w:left="112" w:right="114"/>
              <w:contextualSpacing/>
              <w:jc w:val="both"/>
              <w:rPr>
                <w:sz w:val="24"/>
                <w:szCs w:val="24"/>
              </w:rPr>
            </w:pPr>
            <w:r w:rsidRPr="00E32B7B">
              <w:rPr>
                <w:sz w:val="24"/>
                <w:lang w:bidi="en-US"/>
              </w:rPr>
              <w:t>1. Instruct the representatives of ID</w:t>
            </w:r>
            <w:r w:rsidR="004C3B19" w:rsidRPr="00E32B7B">
              <w:rPr>
                <w:sz w:val="24"/>
                <w:lang w:bidi="en-US"/>
              </w:rPr>
              <w:t xml:space="preserve">GC of North-West, PJSC to vote </w:t>
            </w:r>
            <w:r w:rsidRPr="00E32B7B">
              <w:rPr>
                <w:sz w:val="24"/>
                <w:lang w:bidi="en-US"/>
              </w:rPr>
              <w:t>FOR the adoption of the following decision</w:t>
            </w:r>
            <w:r w:rsidR="00460BBC" w:rsidRPr="00E32B7B">
              <w:rPr>
                <w:sz w:val="24"/>
                <w:lang w:bidi="en-US"/>
              </w:rPr>
              <w:t xml:space="preserve"> </w:t>
            </w:r>
            <w:r w:rsidRPr="00E32B7B">
              <w:rPr>
                <w:sz w:val="24"/>
                <w:lang w:bidi="en-US"/>
              </w:rPr>
              <w:t>at the meeting of the Board of Directors of Pskovenergoagent, JSC on the agenda item “On recommendations on the amount of dividends on shares of Pskovenergoagent, JSC for 2019, on dividend payout procedure and on suggestions offered to the annual General Meeting of Shareholders for setting the date for generating the list of persons having the right to receive dividends”:</w:t>
            </w:r>
          </w:p>
          <w:p w:rsidR="004338E8" w:rsidRPr="00E32B7B" w:rsidRDefault="004338E8" w:rsidP="009B2182">
            <w:pPr>
              <w:widowControl w:val="0"/>
              <w:autoSpaceDE/>
              <w:autoSpaceDN/>
              <w:ind w:left="112" w:right="114"/>
              <w:contextualSpacing/>
              <w:jc w:val="both"/>
              <w:rPr>
                <w:sz w:val="24"/>
                <w:szCs w:val="24"/>
              </w:rPr>
            </w:pPr>
            <w:r w:rsidRPr="00E32B7B">
              <w:rPr>
                <w:sz w:val="24"/>
                <w:lang w:bidi="en-US"/>
              </w:rPr>
              <w:t>- Recommend that the annual General Meeting of Shareholders of the Company take the following decision:</w:t>
            </w:r>
          </w:p>
          <w:p w:rsidR="004338E8" w:rsidRPr="00E32B7B" w:rsidRDefault="004338E8" w:rsidP="009B2182">
            <w:pPr>
              <w:widowControl w:val="0"/>
              <w:autoSpaceDE/>
              <w:autoSpaceDN/>
              <w:ind w:left="112" w:right="114"/>
              <w:contextualSpacing/>
              <w:jc w:val="both"/>
              <w:rPr>
                <w:sz w:val="24"/>
                <w:szCs w:val="24"/>
              </w:rPr>
            </w:pPr>
            <w:r w:rsidRPr="00E32B7B">
              <w:rPr>
                <w:sz w:val="24"/>
                <w:lang w:bidi="en-US"/>
              </w:rPr>
              <w:t>1) Pay dividends on ordinary shares of Pskovenergoagent, JSC following the outcome of 2019 in an amount of RUB 0.0407812 per ordinary share of the Company in monetary form.</w:t>
            </w:r>
          </w:p>
          <w:p w:rsidR="004338E8" w:rsidRPr="00E32B7B" w:rsidRDefault="004338E8" w:rsidP="009B2182">
            <w:pPr>
              <w:widowControl w:val="0"/>
              <w:autoSpaceDE/>
              <w:autoSpaceDN/>
              <w:ind w:left="112" w:right="114"/>
              <w:contextualSpacing/>
              <w:jc w:val="both"/>
              <w:rPr>
                <w:sz w:val="24"/>
                <w:szCs w:val="24"/>
              </w:rPr>
            </w:pPr>
            <w:r w:rsidRPr="00E32B7B">
              <w:rPr>
                <w:sz w:val="24"/>
                <w:lang w:bidi="en-US"/>
              </w:rPr>
              <w:t>2) The term for payment of dividend to a nominal holder or a trustee being a professional participant of the security market shall not be in excess of 10 business days, to other sharehol</w:t>
            </w:r>
            <w:r w:rsidR="004C3B19" w:rsidRPr="00E32B7B">
              <w:rPr>
                <w:sz w:val="24"/>
                <w:lang w:bidi="en-US"/>
              </w:rPr>
              <w:t>ders registered in the register </w:t>
            </w:r>
            <w:r w:rsidRPr="00E32B7B">
              <w:rPr>
                <w:sz w:val="24"/>
                <w:lang w:bidi="en-US"/>
              </w:rPr>
              <w:t>– 25</w:t>
            </w:r>
            <w:r w:rsidR="004C3B19" w:rsidRPr="00E32B7B">
              <w:rPr>
                <w:sz w:val="24"/>
                <w:lang w:bidi="en-US"/>
              </w:rPr>
              <w:t> </w:t>
            </w:r>
            <w:r w:rsidRPr="00E32B7B">
              <w:rPr>
                <w:sz w:val="24"/>
                <w:lang w:bidi="en-US"/>
              </w:rPr>
              <w:t>business days from the date when the list of persons having the right to receive dividend was generated.</w:t>
            </w:r>
          </w:p>
          <w:p w:rsidR="00DA1EBC" w:rsidRPr="00E32B7B" w:rsidRDefault="004338E8" w:rsidP="009B2182">
            <w:pPr>
              <w:widowControl w:val="0"/>
              <w:autoSpaceDE/>
              <w:autoSpaceDN/>
              <w:ind w:left="112" w:right="114"/>
              <w:contextualSpacing/>
              <w:jc w:val="both"/>
              <w:rPr>
                <w:sz w:val="24"/>
                <w:szCs w:val="24"/>
              </w:rPr>
            </w:pPr>
            <w:r w:rsidRPr="00E32B7B">
              <w:rPr>
                <w:sz w:val="24"/>
                <w:lang w:bidi="en-US"/>
              </w:rPr>
              <w:t>3) Specify that the date for generation of the list of persons having the right to receive dividend shall be 14.07.2020.</w:t>
            </w:r>
          </w:p>
          <w:p w:rsidR="004338E8" w:rsidRPr="00E32B7B" w:rsidRDefault="004338E8" w:rsidP="009B2182">
            <w:pPr>
              <w:widowControl w:val="0"/>
              <w:autoSpaceDE/>
              <w:autoSpaceDN/>
              <w:ind w:left="112" w:right="114"/>
              <w:contextualSpacing/>
              <w:jc w:val="both"/>
              <w:rPr>
                <w:b/>
                <w:sz w:val="24"/>
                <w:szCs w:val="24"/>
              </w:rPr>
            </w:pPr>
            <w:r w:rsidRPr="00E32B7B">
              <w:rPr>
                <w:b/>
                <w:sz w:val="24"/>
                <w:lang w:bidi="en-US"/>
              </w:rPr>
              <w:t>Decision taken.</w:t>
            </w:r>
          </w:p>
          <w:p w:rsidR="00F97685" w:rsidRPr="00E32B7B" w:rsidRDefault="00F97685" w:rsidP="009B2182">
            <w:pPr>
              <w:widowControl w:val="0"/>
              <w:autoSpaceDE/>
              <w:autoSpaceDN/>
              <w:ind w:left="112" w:right="114"/>
              <w:contextualSpacing/>
              <w:jc w:val="both"/>
              <w:rPr>
                <w:sz w:val="24"/>
                <w:szCs w:val="24"/>
              </w:rPr>
            </w:pPr>
          </w:p>
          <w:p w:rsidR="004338E8" w:rsidRPr="00E32B7B" w:rsidRDefault="004338E8" w:rsidP="009B2182">
            <w:pPr>
              <w:widowControl w:val="0"/>
              <w:autoSpaceDE/>
              <w:autoSpaceDN/>
              <w:ind w:left="112" w:right="114"/>
              <w:contextualSpacing/>
              <w:jc w:val="both"/>
              <w:rPr>
                <w:sz w:val="24"/>
                <w:szCs w:val="24"/>
              </w:rPr>
            </w:pPr>
            <w:r w:rsidRPr="00E32B7B">
              <w:rPr>
                <w:sz w:val="24"/>
                <w:lang w:bidi="en-US"/>
              </w:rPr>
              <w:t xml:space="preserve">2. Instruct representatives of IDGC of </w:t>
            </w:r>
            <w:r w:rsidR="004C3B19" w:rsidRPr="00E32B7B">
              <w:rPr>
                <w:sz w:val="24"/>
                <w:lang w:bidi="en-US"/>
              </w:rPr>
              <w:t xml:space="preserve">North-West, PJSC to vote </w:t>
            </w:r>
            <w:r w:rsidRPr="00E32B7B">
              <w:rPr>
                <w:sz w:val="24"/>
                <w:lang w:bidi="en-US"/>
              </w:rPr>
              <w:t>FOR the adoption of the following decision at the annual General Meeting of Shareholders of Pskovenergoagent, JSC on the agenda item “On the distribution of profits (including the payment of dividends) and losses of Pskovenergoagent, JS</w:t>
            </w:r>
            <w:r w:rsidR="004C3B19" w:rsidRPr="00E32B7B">
              <w:rPr>
                <w:sz w:val="24"/>
                <w:lang w:bidi="en-US"/>
              </w:rPr>
              <w:t>C following the results of 2019”</w:t>
            </w:r>
            <w:r w:rsidRPr="00E32B7B">
              <w:rPr>
                <w:sz w:val="24"/>
                <w:lang w:bidi="en-US"/>
              </w:rPr>
              <w:t>:</w:t>
            </w:r>
          </w:p>
          <w:p w:rsidR="00DA1EBC" w:rsidRPr="00E32B7B" w:rsidRDefault="004338E8" w:rsidP="009B2182">
            <w:pPr>
              <w:widowControl w:val="0"/>
              <w:autoSpaceDE/>
              <w:autoSpaceDN/>
              <w:ind w:left="112" w:right="114"/>
              <w:contextualSpacing/>
              <w:jc w:val="both"/>
              <w:rPr>
                <w:sz w:val="24"/>
                <w:szCs w:val="24"/>
              </w:rPr>
            </w:pPr>
            <w:r w:rsidRPr="00E32B7B">
              <w:rPr>
                <w:sz w:val="24"/>
                <w:lang w:bidi="en-US"/>
              </w:rPr>
              <w:t>1) Approve the allocation of Pskovenergoagent, JSC profit and loss in 2019 reporting year as follows: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3"/>
              <w:gridCol w:w="2061"/>
            </w:tblGrid>
            <w:tr w:rsidR="004338E8"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338E8" w:rsidRPr="00E32B7B" w:rsidRDefault="004338E8" w:rsidP="009B2182">
                  <w:pPr>
                    <w:widowControl w:val="0"/>
                    <w:ind w:left="112" w:right="114"/>
                    <w:jc w:val="center"/>
                    <w:rPr>
                      <w:sz w:val="24"/>
                      <w:szCs w:val="24"/>
                    </w:rPr>
                  </w:pPr>
                  <w:r w:rsidRPr="00E32B7B">
                    <w:rPr>
                      <w:sz w:val="24"/>
                      <w:lang w:bidi="en-US"/>
                    </w:rPr>
                    <w:t>Name</w:t>
                  </w:r>
                </w:p>
              </w:tc>
              <w:tc>
                <w:tcPr>
                  <w:tcW w:w="1000" w:type="pct"/>
                  <w:tcBorders>
                    <w:top w:val="single" w:sz="4" w:space="0" w:color="auto"/>
                    <w:left w:val="single" w:sz="4" w:space="0" w:color="auto"/>
                    <w:bottom w:val="single" w:sz="4" w:space="0" w:color="auto"/>
                    <w:right w:val="single" w:sz="4" w:space="0" w:color="auto"/>
                  </w:tcBorders>
                  <w:hideMark/>
                </w:tcPr>
                <w:p w:rsidR="004338E8" w:rsidRPr="00E32B7B" w:rsidRDefault="004338E8" w:rsidP="009B2182">
                  <w:pPr>
                    <w:widowControl w:val="0"/>
                    <w:ind w:left="112" w:right="114"/>
                    <w:jc w:val="center"/>
                    <w:rPr>
                      <w:rFonts w:eastAsia="Calibri"/>
                      <w:sz w:val="24"/>
                      <w:szCs w:val="24"/>
                    </w:rPr>
                  </w:pPr>
                  <w:r w:rsidRPr="00E32B7B">
                    <w:rPr>
                      <w:sz w:val="24"/>
                      <w:lang w:bidi="en-US"/>
                    </w:rPr>
                    <w:t>(thousand RUB)</w:t>
                  </w:r>
                </w:p>
              </w:tc>
            </w:tr>
            <w:tr w:rsidR="004338E8"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338E8" w:rsidRPr="00E32B7B" w:rsidRDefault="004338E8" w:rsidP="009B2182">
                  <w:pPr>
                    <w:widowControl w:val="0"/>
                    <w:spacing w:line="228" w:lineRule="auto"/>
                    <w:ind w:left="112" w:right="114"/>
                    <w:jc w:val="both"/>
                    <w:rPr>
                      <w:sz w:val="24"/>
                      <w:szCs w:val="24"/>
                    </w:rPr>
                  </w:pPr>
                  <w:r w:rsidRPr="00E32B7B">
                    <w:rPr>
                      <w:sz w:val="24"/>
                      <w:lang w:bidi="en-US"/>
                    </w:rPr>
                    <w:t>Unallocated profit (uncovered loss) in the reporting period:</w:t>
                  </w:r>
                </w:p>
              </w:tc>
              <w:tc>
                <w:tcPr>
                  <w:tcW w:w="1000" w:type="pct"/>
                  <w:tcBorders>
                    <w:top w:val="single" w:sz="6" w:space="0" w:color="auto"/>
                    <w:left w:val="single" w:sz="6" w:space="0" w:color="auto"/>
                    <w:bottom w:val="single" w:sz="4" w:space="0" w:color="auto"/>
                    <w:right w:val="single" w:sz="6" w:space="0" w:color="auto"/>
                  </w:tcBorders>
                  <w:shd w:val="clear" w:color="auto" w:fill="FFFFFF"/>
                  <w:hideMark/>
                </w:tcPr>
                <w:p w:rsidR="004338E8" w:rsidRPr="00E32B7B" w:rsidRDefault="004338E8" w:rsidP="009B2182">
                  <w:pPr>
                    <w:widowControl w:val="0"/>
                    <w:spacing w:line="228" w:lineRule="auto"/>
                    <w:ind w:left="112" w:right="114"/>
                    <w:jc w:val="center"/>
                    <w:rPr>
                      <w:sz w:val="24"/>
                      <w:szCs w:val="24"/>
                    </w:rPr>
                  </w:pPr>
                  <w:r w:rsidRPr="00E32B7B">
                    <w:rPr>
                      <w:sz w:val="24"/>
                      <w:lang w:bidi="en-US"/>
                    </w:rPr>
                    <w:t>710</w:t>
                  </w:r>
                </w:p>
              </w:tc>
            </w:tr>
            <w:tr w:rsidR="004338E8"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338E8" w:rsidRPr="00E32B7B" w:rsidRDefault="004338E8" w:rsidP="009B2182">
                  <w:pPr>
                    <w:widowControl w:val="0"/>
                    <w:spacing w:line="228" w:lineRule="auto"/>
                    <w:ind w:left="112" w:right="114"/>
                    <w:jc w:val="both"/>
                    <w:rPr>
                      <w:sz w:val="24"/>
                      <w:szCs w:val="24"/>
                    </w:rPr>
                  </w:pPr>
                  <w:r w:rsidRPr="00E32B7B">
                    <w:rPr>
                      <w:sz w:val="24"/>
                      <w:lang w:bidi="en-US"/>
                    </w:rPr>
                    <w:t>Distribute to:</w:t>
                  </w:r>
                  <w:r w:rsidR="00101670" w:rsidRPr="00E32B7B">
                    <w:rPr>
                      <w:sz w:val="24"/>
                      <w:lang w:bidi="en-US"/>
                    </w:rPr>
                    <w:t xml:space="preserve"> </w:t>
                  </w:r>
                  <w:r w:rsidR="00101670" w:rsidRPr="00E32B7B">
                    <w:rPr>
                      <w:sz w:val="24"/>
                      <w:lang w:bidi="en-US"/>
                    </w:rPr>
                    <w:tab/>
                  </w:r>
                  <w:r w:rsidRPr="00E32B7B">
                    <w:rPr>
                      <w:sz w:val="24"/>
                      <w:lang w:bidi="en-US"/>
                    </w:rPr>
                    <w:t>Reserve fund</w:t>
                  </w:r>
                </w:p>
              </w:tc>
              <w:tc>
                <w:tcPr>
                  <w:tcW w:w="1000" w:type="pct"/>
                  <w:tcBorders>
                    <w:top w:val="single" w:sz="6" w:space="0" w:color="auto"/>
                    <w:left w:val="single" w:sz="6" w:space="0" w:color="auto"/>
                    <w:bottom w:val="single" w:sz="6" w:space="0" w:color="auto"/>
                    <w:right w:val="single" w:sz="6" w:space="0" w:color="auto"/>
                  </w:tcBorders>
                  <w:shd w:val="clear" w:color="auto" w:fill="FFFFFF"/>
                  <w:hideMark/>
                </w:tcPr>
                <w:p w:rsidR="004338E8" w:rsidRPr="00E32B7B" w:rsidRDefault="004338E8" w:rsidP="009B2182">
                  <w:pPr>
                    <w:widowControl w:val="0"/>
                    <w:spacing w:line="228" w:lineRule="auto"/>
                    <w:ind w:left="112" w:right="114"/>
                    <w:jc w:val="center"/>
                    <w:rPr>
                      <w:sz w:val="24"/>
                      <w:szCs w:val="24"/>
                    </w:rPr>
                  </w:pPr>
                  <w:r w:rsidRPr="00E32B7B">
                    <w:rPr>
                      <w:sz w:val="24"/>
                      <w:lang w:bidi="en-US"/>
                    </w:rPr>
                    <w:t>0</w:t>
                  </w:r>
                </w:p>
              </w:tc>
            </w:tr>
            <w:tr w:rsidR="004338E8"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338E8" w:rsidRPr="00E32B7B" w:rsidRDefault="004338E8" w:rsidP="00101670">
                  <w:pPr>
                    <w:widowControl w:val="0"/>
                    <w:spacing w:line="228" w:lineRule="auto"/>
                    <w:ind w:left="112" w:right="114" w:firstLine="2010"/>
                    <w:jc w:val="both"/>
                    <w:rPr>
                      <w:sz w:val="24"/>
                      <w:szCs w:val="24"/>
                    </w:rPr>
                  </w:pPr>
                  <w:r w:rsidRPr="00E32B7B">
                    <w:rPr>
                      <w:sz w:val="24"/>
                      <w:lang w:bidi="en-US"/>
                    </w:rPr>
                    <w:t>Profit for development</w:t>
                  </w:r>
                </w:p>
              </w:tc>
              <w:tc>
                <w:tcPr>
                  <w:tcW w:w="1000" w:type="pct"/>
                  <w:tcBorders>
                    <w:top w:val="single" w:sz="4" w:space="0" w:color="auto"/>
                    <w:left w:val="single" w:sz="4" w:space="0" w:color="auto"/>
                    <w:bottom w:val="single" w:sz="4" w:space="0" w:color="auto"/>
                    <w:right w:val="single" w:sz="4" w:space="0" w:color="auto"/>
                  </w:tcBorders>
                  <w:hideMark/>
                </w:tcPr>
                <w:p w:rsidR="004338E8" w:rsidRPr="00E32B7B" w:rsidRDefault="004338E8" w:rsidP="009B2182">
                  <w:pPr>
                    <w:widowControl w:val="0"/>
                    <w:spacing w:line="228" w:lineRule="auto"/>
                    <w:ind w:left="112" w:right="114"/>
                    <w:jc w:val="center"/>
                    <w:rPr>
                      <w:sz w:val="24"/>
                      <w:szCs w:val="24"/>
                    </w:rPr>
                  </w:pPr>
                  <w:r w:rsidRPr="00E32B7B">
                    <w:rPr>
                      <w:sz w:val="24"/>
                      <w:lang w:bidi="en-US"/>
                    </w:rPr>
                    <w:t>355</w:t>
                  </w:r>
                </w:p>
              </w:tc>
            </w:tr>
            <w:tr w:rsidR="004338E8"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338E8" w:rsidRPr="00E32B7B" w:rsidRDefault="004338E8" w:rsidP="00101670">
                  <w:pPr>
                    <w:widowControl w:val="0"/>
                    <w:spacing w:line="228" w:lineRule="auto"/>
                    <w:ind w:left="112" w:right="114" w:firstLine="2010"/>
                    <w:jc w:val="both"/>
                    <w:rPr>
                      <w:sz w:val="24"/>
                      <w:szCs w:val="24"/>
                    </w:rPr>
                  </w:pPr>
                  <w:r w:rsidRPr="00E32B7B">
                    <w:rPr>
                      <w:sz w:val="24"/>
                      <w:lang w:bidi="en-US"/>
                    </w:rPr>
                    <w:t>Dividends</w:t>
                  </w:r>
                </w:p>
              </w:tc>
              <w:tc>
                <w:tcPr>
                  <w:tcW w:w="1000" w:type="pct"/>
                  <w:tcBorders>
                    <w:top w:val="single" w:sz="4" w:space="0" w:color="auto"/>
                    <w:left w:val="single" w:sz="4" w:space="0" w:color="auto"/>
                    <w:bottom w:val="single" w:sz="4" w:space="0" w:color="auto"/>
                    <w:right w:val="single" w:sz="4" w:space="0" w:color="auto"/>
                  </w:tcBorders>
                  <w:hideMark/>
                </w:tcPr>
                <w:p w:rsidR="004338E8" w:rsidRPr="00E32B7B" w:rsidRDefault="004338E8" w:rsidP="009B2182">
                  <w:pPr>
                    <w:widowControl w:val="0"/>
                    <w:spacing w:line="228" w:lineRule="auto"/>
                    <w:ind w:left="112" w:right="114"/>
                    <w:jc w:val="center"/>
                    <w:rPr>
                      <w:sz w:val="24"/>
                      <w:szCs w:val="24"/>
                    </w:rPr>
                  </w:pPr>
                  <w:r w:rsidRPr="00E32B7B">
                    <w:rPr>
                      <w:sz w:val="24"/>
                      <w:lang w:bidi="en-US"/>
                    </w:rPr>
                    <w:t>355</w:t>
                  </w:r>
                </w:p>
              </w:tc>
            </w:tr>
            <w:tr w:rsidR="004338E8"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338E8" w:rsidRPr="00E32B7B" w:rsidRDefault="004338E8" w:rsidP="00101670">
                  <w:pPr>
                    <w:widowControl w:val="0"/>
                    <w:ind w:left="112" w:right="114" w:firstLine="2010"/>
                    <w:jc w:val="both"/>
                    <w:rPr>
                      <w:sz w:val="24"/>
                      <w:szCs w:val="24"/>
                    </w:rPr>
                  </w:pPr>
                  <w:r w:rsidRPr="00E32B7B">
                    <w:rPr>
                      <w:sz w:val="24"/>
                      <w:lang w:bidi="en-US"/>
                    </w:rPr>
                    <w:t>Coverage of losses from previous years</w:t>
                  </w:r>
                </w:p>
              </w:tc>
              <w:tc>
                <w:tcPr>
                  <w:tcW w:w="1000" w:type="pct"/>
                  <w:tcBorders>
                    <w:top w:val="single" w:sz="6" w:space="0" w:color="auto"/>
                    <w:left w:val="single" w:sz="6" w:space="0" w:color="auto"/>
                    <w:bottom w:val="single" w:sz="6" w:space="0" w:color="auto"/>
                    <w:right w:val="single" w:sz="6" w:space="0" w:color="auto"/>
                  </w:tcBorders>
                  <w:shd w:val="clear" w:color="auto" w:fill="FFFFFF"/>
                  <w:hideMark/>
                </w:tcPr>
                <w:p w:rsidR="004338E8" w:rsidRPr="00E32B7B" w:rsidRDefault="004338E8" w:rsidP="009B2182">
                  <w:pPr>
                    <w:widowControl w:val="0"/>
                    <w:ind w:left="112" w:right="114"/>
                    <w:jc w:val="center"/>
                    <w:rPr>
                      <w:sz w:val="24"/>
                      <w:szCs w:val="24"/>
                    </w:rPr>
                  </w:pPr>
                  <w:r w:rsidRPr="00E32B7B">
                    <w:rPr>
                      <w:sz w:val="24"/>
                      <w:lang w:bidi="en-US"/>
                    </w:rPr>
                    <w:t>0</w:t>
                  </w:r>
                </w:p>
              </w:tc>
            </w:tr>
          </w:tbl>
          <w:p w:rsidR="00E13D20" w:rsidRPr="00E32B7B" w:rsidRDefault="00E13D20" w:rsidP="009B2182">
            <w:pPr>
              <w:widowControl w:val="0"/>
              <w:autoSpaceDE/>
              <w:autoSpaceDN/>
              <w:ind w:left="112" w:right="114"/>
              <w:contextualSpacing/>
              <w:jc w:val="both"/>
              <w:rPr>
                <w:sz w:val="24"/>
                <w:szCs w:val="24"/>
              </w:rPr>
            </w:pPr>
            <w:r w:rsidRPr="00E32B7B">
              <w:rPr>
                <w:sz w:val="24"/>
                <w:lang w:bidi="en-US"/>
              </w:rPr>
              <w:t>2) Pay dividends on ordinary shares of Pskovenergoagent, JSC following the results of 2019 in an amount of RUB 0.0407812 per ordinary share of the Company in monetary form.</w:t>
            </w:r>
          </w:p>
          <w:p w:rsidR="00E13D20" w:rsidRPr="00E32B7B" w:rsidRDefault="00E13D20" w:rsidP="009B2182">
            <w:pPr>
              <w:widowControl w:val="0"/>
              <w:autoSpaceDE/>
              <w:autoSpaceDN/>
              <w:ind w:left="112" w:right="114"/>
              <w:contextualSpacing/>
              <w:jc w:val="both"/>
              <w:rPr>
                <w:sz w:val="24"/>
                <w:szCs w:val="24"/>
              </w:rPr>
            </w:pPr>
            <w:r w:rsidRPr="00E32B7B">
              <w:rPr>
                <w:sz w:val="24"/>
                <w:lang w:bidi="en-US"/>
              </w:rPr>
              <w:t>3) The term for payment of dividend to a nominal holder or a trustee being a professional participant of the security market shall not be in excess of 10 business days, to other shareholders registered in the register</w:t>
            </w:r>
            <w:r w:rsidR="004C3B19" w:rsidRPr="00E32B7B">
              <w:rPr>
                <w:sz w:val="24"/>
                <w:lang w:bidi="en-US"/>
              </w:rPr>
              <w:t> </w:t>
            </w:r>
            <w:r w:rsidRPr="00E32B7B">
              <w:rPr>
                <w:sz w:val="24"/>
                <w:lang w:bidi="en-US"/>
              </w:rPr>
              <w:t>– 25</w:t>
            </w:r>
            <w:r w:rsidR="004C3B19" w:rsidRPr="00E32B7B">
              <w:rPr>
                <w:sz w:val="24"/>
                <w:lang w:bidi="en-US"/>
              </w:rPr>
              <w:t> </w:t>
            </w:r>
            <w:r w:rsidRPr="00E32B7B">
              <w:rPr>
                <w:sz w:val="24"/>
                <w:lang w:bidi="en-US"/>
              </w:rPr>
              <w:t>business days from the date when the list of persons having the right to receive dividend was generated.</w:t>
            </w:r>
          </w:p>
          <w:p w:rsidR="00DA1EBC" w:rsidRPr="00E32B7B" w:rsidRDefault="00E13D20" w:rsidP="009B2182">
            <w:pPr>
              <w:widowControl w:val="0"/>
              <w:autoSpaceDE/>
              <w:autoSpaceDN/>
              <w:ind w:left="112" w:right="114"/>
              <w:contextualSpacing/>
              <w:jc w:val="both"/>
              <w:rPr>
                <w:sz w:val="24"/>
                <w:szCs w:val="24"/>
              </w:rPr>
            </w:pPr>
            <w:r w:rsidRPr="00E32B7B">
              <w:rPr>
                <w:sz w:val="24"/>
                <w:lang w:bidi="en-US"/>
              </w:rPr>
              <w:t>4) Specify that the date for generation of the list of persons having the right to receive dividend shall be 14.07.2020.</w:t>
            </w:r>
          </w:p>
          <w:p w:rsidR="00F97685" w:rsidRPr="00E32B7B" w:rsidRDefault="00F97685" w:rsidP="009B2182">
            <w:pPr>
              <w:widowControl w:val="0"/>
              <w:autoSpaceDE/>
              <w:autoSpaceDN/>
              <w:ind w:left="112" w:right="114"/>
              <w:contextualSpacing/>
              <w:jc w:val="both"/>
              <w:rPr>
                <w:b/>
                <w:sz w:val="24"/>
                <w:szCs w:val="24"/>
              </w:rPr>
            </w:pPr>
            <w:r w:rsidRPr="00E32B7B">
              <w:rPr>
                <w:b/>
                <w:sz w:val="24"/>
                <w:lang w:bidi="en-US"/>
              </w:rPr>
              <w:t>Decision taken.</w:t>
            </w:r>
          </w:p>
          <w:p w:rsidR="00DA1EBC" w:rsidRPr="00E32B7B" w:rsidRDefault="00DA1EBC" w:rsidP="009B2182">
            <w:pPr>
              <w:widowControl w:val="0"/>
              <w:autoSpaceDE/>
              <w:autoSpaceDN/>
              <w:ind w:left="112" w:right="114"/>
              <w:contextualSpacing/>
              <w:jc w:val="both"/>
              <w:rPr>
                <w:b/>
                <w:sz w:val="24"/>
                <w:szCs w:val="24"/>
              </w:rPr>
            </w:pPr>
          </w:p>
          <w:p w:rsidR="00460CBC" w:rsidRPr="00E32B7B" w:rsidRDefault="00460CBC" w:rsidP="009B2182">
            <w:pPr>
              <w:widowControl w:val="0"/>
              <w:autoSpaceDE/>
              <w:autoSpaceDN/>
              <w:ind w:left="112" w:right="114"/>
              <w:contextualSpacing/>
              <w:jc w:val="both"/>
              <w:rPr>
                <w:sz w:val="24"/>
                <w:szCs w:val="24"/>
              </w:rPr>
            </w:pPr>
            <w:r w:rsidRPr="00E32B7B">
              <w:rPr>
                <w:sz w:val="24"/>
                <w:lang w:bidi="en-US"/>
              </w:rPr>
              <w:t>3. Instruct representatives of IDGC of North-West, PJSC to vote FOR the following decisions to be taken at the session of the Board of Directors of Pskovenergosbyt, JSC:</w:t>
            </w:r>
          </w:p>
          <w:p w:rsidR="00460CBC" w:rsidRPr="00E32B7B" w:rsidRDefault="00460CBC" w:rsidP="009B2182">
            <w:pPr>
              <w:widowControl w:val="0"/>
              <w:autoSpaceDE/>
              <w:autoSpaceDN/>
              <w:ind w:left="112" w:right="114"/>
              <w:contextualSpacing/>
              <w:jc w:val="both"/>
              <w:rPr>
                <w:sz w:val="24"/>
                <w:szCs w:val="24"/>
              </w:rPr>
            </w:pPr>
            <w:r w:rsidRPr="00E32B7B">
              <w:rPr>
                <w:sz w:val="24"/>
                <w:lang w:bidi="en-US"/>
              </w:rPr>
              <w:t xml:space="preserve">3.1. On agenda issue </w:t>
            </w:r>
            <w:r w:rsidR="00101670" w:rsidRPr="00E32B7B">
              <w:rPr>
                <w:sz w:val="24"/>
                <w:lang w:bidi="en-US"/>
              </w:rPr>
              <w:t>“</w:t>
            </w:r>
            <w:r w:rsidRPr="00E32B7B">
              <w:rPr>
                <w:sz w:val="24"/>
                <w:lang w:bidi="en-US"/>
              </w:rPr>
              <w:t xml:space="preserve">On recommendations on the amount of dividends on shares of Pskovenergosbyt, JSC </w:t>
            </w:r>
            <w:r w:rsidRPr="00E32B7B">
              <w:rPr>
                <w:sz w:val="24"/>
                <w:lang w:bidi="en-US"/>
              </w:rPr>
              <w:lastRenderedPageBreak/>
              <w:t>for 2019, on dividend payout procedure and on suggestions offered to the annual General Meeting of Shareholders for setting the date for generating the list of persons having the right to receive dividends</w:t>
            </w:r>
            <w:r w:rsidR="004C3B19" w:rsidRPr="00E32B7B">
              <w:rPr>
                <w:sz w:val="24"/>
                <w:lang w:bidi="en-US"/>
              </w:rPr>
              <w:t>”</w:t>
            </w:r>
            <w:r w:rsidRPr="00E32B7B">
              <w:rPr>
                <w:sz w:val="24"/>
                <w:lang w:bidi="en-US"/>
              </w:rPr>
              <w:t>:</w:t>
            </w:r>
          </w:p>
          <w:p w:rsidR="00460CBC" w:rsidRPr="00E32B7B" w:rsidRDefault="00460CBC" w:rsidP="009B2182">
            <w:pPr>
              <w:widowControl w:val="0"/>
              <w:autoSpaceDE/>
              <w:autoSpaceDN/>
              <w:ind w:left="112" w:right="114"/>
              <w:contextualSpacing/>
              <w:jc w:val="both"/>
              <w:rPr>
                <w:sz w:val="24"/>
                <w:szCs w:val="24"/>
              </w:rPr>
            </w:pPr>
            <w:r w:rsidRPr="00E32B7B">
              <w:rPr>
                <w:sz w:val="24"/>
                <w:lang w:bidi="en-US"/>
              </w:rPr>
              <w:t>Recommend that the annual General Meeting of Shareholders of the Company take the following decision:</w:t>
            </w:r>
          </w:p>
          <w:p w:rsidR="00460CBC" w:rsidRPr="00E32B7B" w:rsidRDefault="004C3B19" w:rsidP="009B2182">
            <w:pPr>
              <w:widowControl w:val="0"/>
              <w:autoSpaceDE/>
              <w:autoSpaceDN/>
              <w:ind w:left="112" w:right="114"/>
              <w:contextualSpacing/>
              <w:jc w:val="both"/>
              <w:rPr>
                <w:sz w:val="24"/>
                <w:szCs w:val="24"/>
              </w:rPr>
            </w:pPr>
            <w:r w:rsidRPr="00E32B7B">
              <w:rPr>
                <w:sz w:val="24"/>
                <w:lang w:bidi="en-US"/>
              </w:rPr>
              <w:t xml:space="preserve">1) </w:t>
            </w:r>
            <w:r w:rsidR="00460CBC" w:rsidRPr="00E32B7B">
              <w:rPr>
                <w:sz w:val="24"/>
                <w:lang w:bidi="en-US"/>
              </w:rPr>
              <w:t>Pay dividends on ordinary shares of Pskovenergosbyt, JSC at the end of 2019, taking into account the payment of interim dividends at the end of 9 months of 2019 in the amount of 246.845 rubles per ordinary share of the Company in monetary form.</w:t>
            </w:r>
          </w:p>
          <w:p w:rsidR="00460CBC" w:rsidRPr="00E32B7B" w:rsidRDefault="00460CBC" w:rsidP="009B2182">
            <w:pPr>
              <w:widowControl w:val="0"/>
              <w:autoSpaceDE/>
              <w:autoSpaceDN/>
              <w:ind w:left="112" w:right="114"/>
              <w:contextualSpacing/>
              <w:jc w:val="both"/>
              <w:rPr>
                <w:sz w:val="24"/>
                <w:szCs w:val="24"/>
              </w:rPr>
            </w:pPr>
            <w:r w:rsidRPr="00E32B7B">
              <w:rPr>
                <w:sz w:val="24"/>
                <w:lang w:bidi="en-US"/>
              </w:rPr>
              <w:t>2) The term for payment of dividend to a nominal holder or a trustee being a professional participant of the security market shall not be in excess of 10 business days, to other shareholders registered in the register</w:t>
            </w:r>
            <w:r w:rsidR="004C3B19" w:rsidRPr="00E32B7B">
              <w:rPr>
                <w:sz w:val="24"/>
                <w:lang w:bidi="en-US"/>
              </w:rPr>
              <w:t> </w:t>
            </w:r>
            <w:r w:rsidRPr="00E32B7B">
              <w:rPr>
                <w:sz w:val="24"/>
                <w:lang w:bidi="en-US"/>
              </w:rPr>
              <w:t>– 25</w:t>
            </w:r>
            <w:r w:rsidR="004C3B19" w:rsidRPr="00E32B7B">
              <w:rPr>
                <w:sz w:val="24"/>
                <w:lang w:bidi="en-US"/>
              </w:rPr>
              <w:t> </w:t>
            </w:r>
            <w:r w:rsidRPr="00E32B7B">
              <w:rPr>
                <w:sz w:val="24"/>
                <w:lang w:bidi="en-US"/>
              </w:rPr>
              <w:t>business days from the date when the list of persons having the right to receive dividend was generated.</w:t>
            </w:r>
          </w:p>
          <w:p w:rsidR="00DA1EBC" w:rsidRPr="00E32B7B" w:rsidRDefault="00460CBC" w:rsidP="009B2182">
            <w:pPr>
              <w:widowControl w:val="0"/>
              <w:autoSpaceDE/>
              <w:autoSpaceDN/>
              <w:ind w:left="112" w:right="114"/>
              <w:contextualSpacing/>
              <w:jc w:val="both"/>
              <w:rPr>
                <w:sz w:val="24"/>
                <w:szCs w:val="24"/>
              </w:rPr>
            </w:pPr>
            <w:r w:rsidRPr="00E32B7B">
              <w:rPr>
                <w:sz w:val="24"/>
                <w:lang w:bidi="en-US"/>
              </w:rPr>
              <w:t>3) Specify that the date for generation of the list of persons having the right to receive dividend shall be 14.07.2020.</w:t>
            </w:r>
          </w:p>
          <w:p w:rsidR="00460CBC" w:rsidRPr="00E32B7B" w:rsidRDefault="00460CBC" w:rsidP="009B2182">
            <w:pPr>
              <w:widowControl w:val="0"/>
              <w:autoSpaceDE/>
              <w:autoSpaceDN/>
              <w:ind w:left="112" w:right="114"/>
              <w:contextualSpacing/>
              <w:jc w:val="both"/>
              <w:rPr>
                <w:b/>
                <w:sz w:val="24"/>
                <w:szCs w:val="24"/>
              </w:rPr>
            </w:pPr>
            <w:r w:rsidRPr="00E32B7B">
              <w:rPr>
                <w:b/>
                <w:sz w:val="24"/>
                <w:lang w:bidi="en-US"/>
              </w:rPr>
              <w:t>Decision taken.</w:t>
            </w:r>
          </w:p>
          <w:p w:rsidR="00DA1EBC" w:rsidRPr="00E32B7B" w:rsidRDefault="00DA1EBC" w:rsidP="009B2182">
            <w:pPr>
              <w:widowControl w:val="0"/>
              <w:autoSpaceDE/>
              <w:autoSpaceDN/>
              <w:ind w:left="112" w:right="114"/>
              <w:contextualSpacing/>
              <w:jc w:val="both"/>
              <w:rPr>
                <w:b/>
                <w:sz w:val="24"/>
                <w:szCs w:val="24"/>
              </w:rPr>
            </w:pPr>
          </w:p>
          <w:p w:rsidR="00460CBC" w:rsidRPr="00E32B7B" w:rsidRDefault="00460CBC" w:rsidP="009B2182">
            <w:pPr>
              <w:widowControl w:val="0"/>
              <w:autoSpaceDE/>
              <w:autoSpaceDN/>
              <w:ind w:left="112" w:right="114"/>
              <w:contextualSpacing/>
              <w:jc w:val="both"/>
              <w:rPr>
                <w:sz w:val="24"/>
                <w:szCs w:val="24"/>
              </w:rPr>
            </w:pPr>
            <w:r w:rsidRPr="00E32B7B">
              <w:rPr>
                <w:sz w:val="24"/>
                <w:lang w:bidi="en-US"/>
              </w:rPr>
              <w:t>3.2. On the agenda issue “On consideration of the report on execution of the Business Plan of Pskove</w:t>
            </w:r>
            <w:r w:rsidR="00101670" w:rsidRPr="00E32B7B">
              <w:rPr>
                <w:sz w:val="24"/>
                <w:lang w:bidi="en-US"/>
              </w:rPr>
              <w:t xml:space="preserve">nergosbyt, JSC for 2019”, vote </w:t>
            </w:r>
            <w:r w:rsidRPr="00E32B7B">
              <w:rPr>
                <w:sz w:val="24"/>
                <w:lang w:bidi="en-US"/>
              </w:rPr>
              <w:t>FOR the following decision:</w:t>
            </w:r>
          </w:p>
          <w:p w:rsidR="009A2EF6" w:rsidRPr="00E32B7B" w:rsidRDefault="00460CBC" w:rsidP="009B2182">
            <w:pPr>
              <w:widowControl w:val="0"/>
              <w:autoSpaceDE/>
              <w:autoSpaceDN/>
              <w:ind w:left="112" w:right="114"/>
              <w:contextualSpacing/>
              <w:jc w:val="both"/>
              <w:rPr>
                <w:sz w:val="24"/>
                <w:szCs w:val="24"/>
              </w:rPr>
            </w:pPr>
            <w:r w:rsidRPr="00E32B7B">
              <w:rPr>
                <w:sz w:val="24"/>
                <w:lang w:bidi="en-US"/>
              </w:rPr>
              <w:t>Take note of the report on the implementation of the business plan of Pskovenergosbyt, JSC for 2019 in accordance with the appendix to the decision of the Board of Directors of the Company.</w:t>
            </w:r>
          </w:p>
          <w:p w:rsidR="00460CBC" w:rsidRPr="00E32B7B" w:rsidRDefault="00460CBC" w:rsidP="009B2182">
            <w:pPr>
              <w:widowControl w:val="0"/>
              <w:autoSpaceDE/>
              <w:autoSpaceDN/>
              <w:ind w:left="112" w:right="114"/>
              <w:contextualSpacing/>
              <w:jc w:val="both"/>
              <w:rPr>
                <w:b/>
                <w:sz w:val="24"/>
                <w:szCs w:val="24"/>
              </w:rPr>
            </w:pPr>
            <w:r w:rsidRPr="00E32B7B">
              <w:rPr>
                <w:b/>
                <w:sz w:val="24"/>
                <w:lang w:bidi="en-US"/>
              </w:rPr>
              <w:t>Decision taken.</w:t>
            </w:r>
          </w:p>
          <w:p w:rsidR="00460CBC" w:rsidRPr="00E32B7B" w:rsidRDefault="00460CBC" w:rsidP="009B2182">
            <w:pPr>
              <w:widowControl w:val="0"/>
              <w:autoSpaceDE/>
              <w:autoSpaceDN/>
              <w:ind w:left="112" w:right="114"/>
              <w:contextualSpacing/>
              <w:jc w:val="both"/>
              <w:rPr>
                <w:sz w:val="24"/>
                <w:szCs w:val="24"/>
              </w:rPr>
            </w:pPr>
          </w:p>
          <w:p w:rsidR="00460CBC" w:rsidRPr="00E32B7B" w:rsidRDefault="00460CBC" w:rsidP="009B2182">
            <w:pPr>
              <w:widowControl w:val="0"/>
              <w:autoSpaceDE/>
              <w:autoSpaceDN/>
              <w:ind w:left="112" w:right="114"/>
              <w:contextualSpacing/>
              <w:jc w:val="both"/>
              <w:rPr>
                <w:sz w:val="24"/>
                <w:szCs w:val="24"/>
              </w:rPr>
            </w:pPr>
            <w:r w:rsidRPr="00E32B7B">
              <w:rPr>
                <w:sz w:val="24"/>
                <w:lang w:bidi="en-US"/>
              </w:rPr>
              <w:t>4. Instruct representatives of IDGC of North-West, PJSC to vote FOR the adoption of the following decision at the annual General Meeting of Shareholders of Pskovenergosbyt, JSC on the agenda item “On the distribution of profits (including the payment of dividends) and losses of Pskovenergosbyt, JS</w:t>
            </w:r>
            <w:r w:rsidR="00101670" w:rsidRPr="00E32B7B">
              <w:rPr>
                <w:sz w:val="24"/>
                <w:lang w:bidi="en-US"/>
              </w:rPr>
              <w:t>C following the results of 2019”</w:t>
            </w:r>
            <w:r w:rsidRPr="00E32B7B">
              <w:rPr>
                <w:sz w:val="24"/>
                <w:lang w:bidi="en-US"/>
              </w:rPr>
              <w:t>:</w:t>
            </w:r>
          </w:p>
          <w:p w:rsidR="00460CBC" w:rsidRPr="00E32B7B" w:rsidRDefault="00460CBC" w:rsidP="009B2182">
            <w:pPr>
              <w:widowControl w:val="0"/>
              <w:autoSpaceDE/>
              <w:autoSpaceDN/>
              <w:ind w:left="112" w:right="114"/>
              <w:contextualSpacing/>
              <w:jc w:val="both"/>
              <w:rPr>
                <w:sz w:val="24"/>
                <w:szCs w:val="24"/>
              </w:rPr>
            </w:pPr>
            <w:r w:rsidRPr="00E32B7B">
              <w:rPr>
                <w:sz w:val="24"/>
                <w:lang w:bidi="en-US"/>
              </w:rPr>
              <w:t>1) Approve the allocation of Pskovenergosbyt, JSC profit and loss in 2019 reporting year as follows: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3"/>
              <w:gridCol w:w="2061"/>
            </w:tblGrid>
            <w:tr w:rsidR="00460CB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center"/>
                    <w:rPr>
                      <w:sz w:val="24"/>
                      <w:szCs w:val="24"/>
                    </w:rPr>
                  </w:pPr>
                  <w:r w:rsidRPr="00E32B7B">
                    <w:rPr>
                      <w:sz w:val="24"/>
                      <w:lang w:bidi="en-US"/>
                    </w:rPr>
                    <w:t>Name</w:t>
                  </w:r>
                </w:p>
              </w:tc>
              <w:tc>
                <w:tcPr>
                  <w:tcW w:w="1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center"/>
                    <w:rPr>
                      <w:rFonts w:eastAsia="Calibri"/>
                      <w:sz w:val="24"/>
                      <w:szCs w:val="24"/>
                    </w:rPr>
                  </w:pPr>
                  <w:r w:rsidRPr="00E32B7B">
                    <w:rPr>
                      <w:sz w:val="24"/>
                      <w:lang w:bidi="en-US"/>
                    </w:rPr>
                    <w:t>(thousand RUB)</w:t>
                  </w:r>
                </w:p>
              </w:tc>
            </w:tr>
            <w:tr w:rsidR="00460CB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both"/>
                    <w:rPr>
                      <w:sz w:val="24"/>
                      <w:szCs w:val="24"/>
                    </w:rPr>
                  </w:pPr>
                  <w:r w:rsidRPr="00E32B7B">
                    <w:rPr>
                      <w:sz w:val="24"/>
                      <w:lang w:bidi="en-US"/>
                    </w:rPr>
                    <w:t>Unallocated profit (uncovered loss) in the reporting period:</w:t>
                  </w:r>
                </w:p>
              </w:tc>
              <w:tc>
                <w:tcPr>
                  <w:tcW w:w="1000" w:type="pct"/>
                  <w:tcBorders>
                    <w:top w:val="single" w:sz="4" w:space="0" w:color="auto"/>
                    <w:left w:val="single" w:sz="4" w:space="0" w:color="auto"/>
                    <w:bottom w:val="single" w:sz="4" w:space="0" w:color="auto"/>
                    <w:right w:val="single" w:sz="4" w:space="0" w:color="auto"/>
                  </w:tcBorders>
                  <w:vAlign w:val="center"/>
                  <w:hideMark/>
                </w:tcPr>
                <w:p w:rsidR="00460CBC" w:rsidRPr="00E32B7B" w:rsidRDefault="00460CBC" w:rsidP="009B2182">
                  <w:pPr>
                    <w:widowControl w:val="0"/>
                    <w:ind w:left="112" w:right="114"/>
                    <w:jc w:val="center"/>
                    <w:rPr>
                      <w:rFonts w:eastAsia="Calibri"/>
                      <w:sz w:val="24"/>
                      <w:szCs w:val="24"/>
                    </w:rPr>
                  </w:pPr>
                  <w:r w:rsidRPr="00E32B7B">
                    <w:rPr>
                      <w:sz w:val="24"/>
                      <w:lang w:bidi="en-US"/>
                    </w:rPr>
                    <w:t>148,915</w:t>
                  </w:r>
                </w:p>
              </w:tc>
            </w:tr>
            <w:tr w:rsidR="00460CB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460BBC">
                  <w:pPr>
                    <w:widowControl w:val="0"/>
                    <w:tabs>
                      <w:tab w:val="left" w:pos="2274"/>
                    </w:tabs>
                    <w:ind w:left="112" w:right="114"/>
                    <w:jc w:val="both"/>
                    <w:rPr>
                      <w:sz w:val="24"/>
                      <w:szCs w:val="24"/>
                    </w:rPr>
                  </w:pPr>
                  <w:r w:rsidRPr="00E32B7B">
                    <w:rPr>
                      <w:sz w:val="24"/>
                      <w:lang w:bidi="en-US"/>
                    </w:rPr>
                    <w:t>Distribute to:</w:t>
                  </w:r>
                  <w:r w:rsidR="00460BBC" w:rsidRPr="00E32B7B">
                    <w:rPr>
                      <w:sz w:val="24"/>
                      <w:lang w:bidi="en-US"/>
                    </w:rPr>
                    <w:tab/>
                  </w:r>
                  <w:r w:rsidRPr="00E32B7B">
                    <w:rPr>
                      <w:sz w:val="24"/>
                      <w:lang w:bidi="en-US"/>
                    </w:rPr>
                    <w:t>Reserve fund</w:t>
                  </w:r>
                </w:p>
              </w:tc>
              <w:tc>
                <w:tcPr>
                  <w:tcW w:w="1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center"/>
                    <w:rPr>
                      <w:rFonts w:eastAsia="Calibri"/>
                      <w:sz w:val="24"/>
                      <w:szCs w:val="24"/>
                    </w:rPr>
                  </w:pPr>
                  <w:r w:rsidRPr="00E32B7B">
                    <w:rPr>
                      <w:sz w:val="24"/>
                      <w:lang w:bidi="en-US"/>
                    </w:rPr>
                    <w:t>0</w:t>
                  </w:r>
                </w:p>
              </w:tc>
            </w:tr>
            <w:tr w:rsidR="00460CB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460BBC">
                  <w:pPr>
                    <w:widowControl w:val="0"/>
                    <w:ind w:left="2286" w:right="114"/>
                    <w:jc w:val="both"/>
                    <w:rPr>
                      <w:sz w:val="24"/>
                      <w:szCs w:val="24"/>
                    </w:rPr>
                  </w:pPr>
                  <w:r w:rsidRPr="00E32B7B">
                    <w:rPr>
                      <w:sz w:val="24"/>
                      <w:lang w:bidi="en-US"/>
                    </w:rPr>
                    <w:t>Profit for development</w:t>
                  </w:r>
                </w:p>
              </w:tc>
              <w:tc>
                <w:tcPr>
                  <w:tcW w:w="1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center"/>
                    <w:rPr>
                      <w:rFonts w:eastAsia="Calibri"/>
                      <w:sz w:val="24"/>
                      <w:szCs w:val="24"/>
                    </w:rPr>
                  </w:pPr>
                  <w:r w:rsidRPr="00E32B7B">
                    <w:rPr>
                      <w:sz w:val="24"/>
                      <w:lang w:bidi="en-US"/>
                    </w:rPr>
                    <w:t>74,457.5</w:t>
                  </w:r>
                </w:p>
              </w:tc>
            </w:tr>
            <w:tr w:rsidR="00460CB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460BBC">
                  <w:pPr>
                    <w:widowControl w:val="0"/>
                    <w:ind w:left="2286" w:right="114"/>
                    <w:jc w:val="both"/>
                    <w:rPr>
                      <w:sz w:val="24"/>
                      <w:szCs w:val="24"/>
                    </w:rPr>
                  </w:pPr>
                  <w:r w:rsidRPr="00E32B7B">
                    <w:rPr>
                      <w:sz w:val="24"/>
                      <w:lang w:bidi="en-US"/>
                    </w:rPr>
                    <w:t>Dividends, including</w:t>
                  </w:r>
                </w:p>
              </w:tc>
              <w:tc>
                <w:tcPr>
                  <w:tcW w:w="1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center"/>
                    <w:rPr>
                      <w:rFonts w:eastAsia="Calibri"/>
                      <w:sz w:val="24"/>
                      <w:szCs w:val="24"/>
                    </w:rPr>
                  </w:pPr>
                  <w:r w:rsidRPr="00E32B7B">
                    <w:rPr>
                      <w:sz w:val="24"/>
                      <w:lang w:bidi="en-US"/>
                    </w:rPr>
                    <w:t>74,457.5</w:t>
                  </w:r>
                </w:p>
              </w:tc>
            </w:tr>
            <w:tr w:rsidR="00460CB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both"/>
                    <w:rPr>
                      <w:sz w:val="24"/>
                      <w:szCs w:val="24"/>
                    </w:rPr>
                  </w:pPr>
                  <w:r w:rsidRPr="00E32B7B">
                    <w:rPr>
                      <w:sz w:val="24"/>
                      <w:lang w:bidi="en-US"/>
                    </w:rPr>
                    <w:t>- interim dividends following the results of 9 months of 2019 (decision of the Management Board of IDGC of North-West, PJSC, performing the functions of the EGMS of Pskovenergosbyt, JSC dated 31.12.2019 No. 26pr)</w:t>
                  </w:r>
                </w:p>
              </w:tc>
              <w:tc>
                <w:tcPr>
                  <w:tcW w:w="1000" w:type="pct"/>
                  <w:tcBorders>
                    <w:top w:val="single" w:sz="4" w:space="0" w:color="auto"/>
                    <w:left w:val="single" w:sz="4" w:space="0" w:color="auto"/>
                    <w:bottom w:val="single" w:sz="4" w:space="0" w:color="auto"/>
                    <w:right w:val="single" w:sz="4" w:space="0" w:color="auto"/>
                  </w:tcBorders>
                  <w:vAlign w:val="center"/>
                </w:tcPr>
                <w:p w:rsidR="00460CBC" w:rsidRPr="00E32B7B" w:rsidRDefault="00460CBC" w:rsidP="009B2182">
                  <w:pPr>
                    <w:widowControl w:val="0"/>
                    <w:ind w:left="112" w:right="114"/>
                    <w:jc w:val="center"/>
                    <w:rPr>
                      <w:rFonts w:eastAsia="Calibri"/>
                      <w:sz w:val="24"/>
                      <w:szCs w:val="24"/>
                    </w:rPr>
                  </w:pPr>
                  <w:r w:rsidRPr="00E32B7B">
                    <w:rPr>
                      <w:sz w:val="24"/>
                      <w:lang w:bidi="en-US"/>
                    </w:rPr>
                    <w:t>49,773.0</w:t>
                  </w:r>
                </w:p>
              </w:tc>
            </w:tr>
            <w:tr w:rsidR="00460CB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both"/>
                    <w:rPr>
                      <w:sz w:val="24"/>
                      <w:szCs w:val="24"/>
                    </w:rPr>
                  </w:pPr>
                  <w:r w:rsidRPr="00E32B7B">
                    <w:rPr>
                      <w:sz w:val="24"/>
                      <w:lang w:bidi="en-US"/>
                    </w:rPr>
                    <w:t>- due amount of dividends</w:t>
                  </w:r>
                </w:p>
              </w:tc>
              <w:tc>
                <w:tcPr>
                  <w:tcW w:w="1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center"/>
                    <w:rPr>
                      <w:rFonts w:eastAsia="Calibri"/>
                      <w:sz w:val="24"/>
                      <w:szCs w:val="24"/>
                    </w:rPr>
                  </w:pPr>
                  <w:r w:rsidRPr="00E32B7B">
                    <w:rPr>
                      <w:sz w:val="24"/>
                      <w:lang w:bidi="en-US"/>
                    </w:rPr>
                    <w:t>24,684.5</w:t>
                  </w:r>
                </w:p>
              </w:tc>
            </w:tr>
            <w:tr w:rsidR="00460CB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460BBC">
                  <w:pPr>
                    <w:widowControl w:val="0"/>
                    <w:ind w:left="2274" w:right="114"/>
                    <w:jc w:val="both"/>
                    <w:rPr>
                      <w:sz w:val="24"/>
                      <w:szCs w:val="24"/>
                    </w:rPr>
                  </w:pPr>
                  <w:r w:rsidRPr="00E32B7B">
                    <w:rPr>
                      <w:sz w:val="24"/>
                      <w:lang w:bidi="en-US"/>
                    </w:rPr>
                    <w:t>Coverage of losses from previous years</w:t>
                  </w:r>
                </w:p>
              </w:tc>
              <w:tc>
                <w:tcPr>
                  <w:tcW w:w="1000" w:type="pct"/>
                  <w:tcBorders>
                    <w:top w:val="single" w:sz="4" w:space="0" w:color="auto"/>
                    <w:left w:val="single" w:sz="4" w:space="0" w:color="auto"/>
                    <w:bottom w:val="single" w:sz="4" w:space="0" w:color="auto"/>
                    <w:right w:val="single" w:sz="4" w:space="0" w:color="auto"/>
                  </w:tcBorders>
                  <w:hideMark/>
                </w:tcPr>
                <w:p w:rsidR="00460CBC" w:rsidRPr="00E32B7B" w:rsidRDefault="00460CBC" w:rsidP="009B2182">
                  <w:pPr>
                    <w:widowControl w:val="0"/>
                    <w:ind w:left="112" w:right="114"/>
                    <w:jc w:val="center"/>
                    <w:rPr>
                      <w:rFonts w:eastAsia="Calibri"/>
                      <w:sz w:val="24"/>
                      <w:szCs w:val="24"/>
                    </w:rPr>
                  </w:pPr>
                  <w:r w:rsidRPr="00E32B7B">
                    <w:rPr>
                      <w:sz w:val="24"/>
                      <w:lang w:bidi="en-US"/>
                    </w:rPr>
                    <w:t>0</w:t>
                  </w:r>
                </w:p>
              </w:tc>
            </w:tr>
          </w:tbl>
          <w:p w:rsidR="00460CBC" w:rsidRPr="00E32B7B" w:rsidRDefault="00460BBC" w:rsidP="009B2182">
            <w:pPr>
              <w:widowControl w:val="0"/>
              <w:autoSpaceDE/>
              <w:autoSpaceDN/>
              <w:ind w:left="112" w:right="114"/>
              <w:contextualSpacing/>
              <w:jc w:val="both"/>
              <w:rPr>
                <w:sz w:val="24"/>
                <w:szCs w:val="24"/>
              </w:rPr>
            </w:pPr>
            <w:r w:rsidRPr="00E32B7B">
              <w:rPr>
                <w:sz w:val="24"/>
                <w:lang w:bidi="en-US"/>
              </w:rPr>
              <w:t xml:space="preserve">2) </w:t>
            </w:r>
            <w:r w:rsidR="00460CBC" w:rsidRPr="00E32B7B">
              <w:rPr>
                <w:sz w:val="24"/>
                <w:lang w:bidi="en-US"/>
              </w:rPr>
              <w:t>Pay dividends on ordinary shares of Pskovenergosbyt, JSC at the end of 2019, taking into account the payment of interim dividends at the end of 9 months of 2019 in the amount of 246.845 rubles per ordinary share of the Company in cash.</w:t>
            </w:r>
          </w:p>
          <w:p w:rsidR="00460CBC" w:rsidRPr="00E32B7B" w:rsidRDefault="00460CBC" w:rsidP="009B2182">
            <w:pPr>
              <w:widowControl w:val="0"/>
              <w:autoSpaceDE/>
              <w:autoSpaceDN/>
              <w:ind w:left="112" w:right="114"/>
              <w:contextualSpacing/>
              <w:jc w:val="both"/>
              <w:rPr>
                <w:sz w:val="24"/>
                <w:szCs w:val="24"/>
              </w:rPr>
            </w:pPr>
            <w:r w:rsidRPr="00E32B7B">
              <w:rPr>
                <w:sz w:val="24"/>
                <w:lang w:bidi="en-US"/>
              </w:rPr>
              <w:t>3) The term for payment of dividend to a nominal holder or a trustee being a professional participant of the security market shall not be in excess of 10 business days, to other shareholders registered in the register</w:t>
            </w:r>
            <w:r w:rsidR="00101670" w:rsidRPr="00E32B7B">
              <w:rPr>
                <w:sz w:val="24"/>
                <w:lang w:bidi="en-US"/>
              </w:rPr>
              <w:t> </w:t>
            </w:r>
            <w:r w:rsidRPr="00E32B7B">
              <w:rPr>
                <w:sz w:val="24"/>
                <w:lang w:bidi="en-US"/>
              </w:rPr>
              <w:t>– 25</w:t>
            </w:r>
            <w:r w:rsidR="00101670" w:rsidRPr="00E32B7B">
              <w:rPr>
                <w:sz w:val="24"/>
                <w:lang w:bidi="en-US"/>
              </w:rPr>
              <w:t> </w:t>
            </w:r>
            <w:r w:rsidRPr="00E32B7B">
              <w:rPr>
                <w:sz w:val="24"/>
                <w:lang w:bidi="en-US"/>
              </w:rPr>
              <w:t>business days from the date when the list of persons having the right to receive dividend was generated.</w:t>
            </w:r>
          </w:p>
          <w:p w:rsidR="00460CBC" w:rsidRPr="00E32B7B" w:rsidRDefault="00460CBC" w:rsidP="009B2182">
            <w:pPr>
              <w:widowControl w:val="0"/>
              <w:autoSpaceDE/>
              <w:autoSpaceDN/>
              <w:ind w:left="112" w:right="114"/>
              <w:contextualSpacing/>
              <w:jc w:val="both"/>
              <w:rPr>
                <w:sz w:val="24"/>
                <w:szCs w:val="24"/>
              </w:rPr>
            </w:pPr>
            <w:r w:rsidRPr="00E32B7B">
              <w:rPr>
                <w:sz w:val="24"/>
                <w:lang w:bidi="en-US"/>
              </w:rPr>
              <w:t>4) Specify that the date for generation of the list of persons having the right to receive dividend shall be 14.07.2020.</w:t>
            </w:r>
          </w:p>
          <w:p w:rsidR="007F6CDF" w:rsidRPr="00E32B7B" w:rsidRDefault="00460CBC" w:rsidP="009B2182">
            <w:pPr>
              <w:widowControl w:val="0"/>
              <w:autoSpaceDE/>
              <w:autoSpaceDN/>
              <w:ind w:left="112" w:right="114"/>
              <w:contextualSpacing/>
              <w:jc w:val="both"/>
              <w:rPr>
                <w:b/>
                <w:sz w:val="24"/>
                <w:szCs w:val="24"/>
              </w:rPr>
            </w:pPr>
            <w:r w:rsidRPr="00E32B7B">
              <w:rPr>
                <w:b/>
                <w:sz w:val="24"/>
                <w:lang w:bidi="en-US"/>
              </w:rPr>
              <w:t>Decision taken.</w:t>
            </w:r>
          </w:p>
          <w:p w:rsidR="007F6CDF" w:rsidRPr="00E32B7B" w:rsidRDefault="007F6CDF" w:rsidP="009B2182">
            <w:pPr>
              <w:widowControl w:val="0"/>
              <w:autoSpaceDE/>
              <w:autoSpaceDN/>
              <w:ind w:left="112" w:right="114"/>
              <w:contextualSpacing/>
              <w:jc w:val="both"/>
              <w:rPr>
                <w:b/>
                <w:sz w:val="24"/>
                <w:szCs w:val="24"/>
              </w:rPr>
            </w:pPr>
          </w:p>
          <w:p w:rsidR="00FB39DC" w:rsidRPr="00E32B7B" w:rsidRDefault="00FB39DC" w:rsidP="009B2182">
            <w:pPr>
              <w:widowControl w:val="0"/>
              <w:autoSpaceDE/>
              <w:autoSpaceDN/>
              <w:ind w:left="112" w:right="114"/>
              <w:contextualSpacing/>
              <w:jc w:val="both"/>
              <w:rPr>
                <w:sz w:val="24"/>
                <w:szCs w:val="24"/>
              </w:rPr>
            </w:pPr>
            <w:r w:rsidRPr="00E32B7B">
              <w:rPr>
                <w:sz w:val="24"/>
                <w:lang w:bidi="en-US"/>
              </w:rPr>
              <w:t>5. Instruct the representatives of ID</w:t>
            </w:r>
            <w:r w:rsidR="00101670" w:rsidRPr="00E32B7B">
              <w:rPr>
                <w:sz w:val="24"/>
                <w:lang w:bidi="en-US"/>
              </w:rPr>
              <w:t xml:space="preserve">GC of North-West, PJSC to vote </w:t>
            </w:r>
            <w:r w:rsidRPr="00E32B7B">
              <w:rPr>
                <w:sz w:val="24"/>
                <w:lang w:bidi="en-US"/>
              </w:rPr>
              <w:t xml:space="preserve">FOR the adoption of the following decision at the meeting of the Board of Directors of Energoservice of North-West, JSC on the agenda item “On recommendations on the amount of dividends on shares of Energoservice of North-West, JSC for 2019”: </w:t>
            </w:r>
          </w:p>
          <w:p w:rsidR="00FB39DC" w:rsidRPr="00E32B7B" w:rsidRDefault="00FB39DC" w:rsidP="009B2182">
            <w:pPr>
              <w:widowControl w:val="0"/>
              <w:autoSpaceDE/>
              <w:autoSpaceDN/>
              <w:ind w:left="112" w:right="114"/>
              <w:contextualSpacing/>
              <w:jc w:val="both"/>
              <w:rPr>
                <w:sz w:val="24"/>
                <w:szCs w:val="24"/>
              </w:rPr>
            </w:pPr>
          </w:p>
          <w:p w:rsidR="00FB39DC" w:rsidRPr="00E32B7B" w:rsidRDefault="00FB39DC" w:rsidP="009B2182">
            <w:pPr>
              <w:widowControl w:val="0"/>
              <w:autoSpaceDE/>
              <w:autoSpaceDN/>
              <w:ind w:left="112" w:right="114"/>
              <w:contextualSpacing/>
              <w:jc w:val="both"/>
              <w:rPr>
                <w:sz w:val="24"/>
                <w:szCs w:val="24"/>
              </w:rPr>
            </w:pPr>
            <w:r w:rsidRPr="00E32B7B">
              <w:rPr>
                <w:sz w:val="24"/>
                <w:lang w:bidi="en-US"/>
              </w:rPr>
              <w:t>Recommend that the annual General Meeting of Shareholders of the Company take the following decision:</w:t>
            </w:r>
          </w:p>
          <w:p w:rsidR="00460CBC" w:rsidRPr="00E32B7B" w:rsidRDefault="00FB39DC" w:rsidP="009B2182">
            <w:pPr>
              <w:widowControl w:val="0"/>
              <w:autoSpaceDE/>
              <w:autoSpaceDN/>
              <w:ind w:left="112" w:right="114"/>
              <w:contextualSpacing/>
              <w:jc w:val="both"/>
              <w:rPr>
                <w:sz w:val="24"/>
                <w:szCs w:val="24"/>
              </w:rPr>
            </w:pPr>
            <w:r w:rsidRPr="00E32B7B">
              <w:rPr>
                <w:sz w:val="24"/>
                <w:lang w:bidi="en-US"/>
              </w:rPr>
              <w:t>Not to pay dividend on ordinary shares of Energoservice of North-West, JSC following the outcome of 2019 financial year.</w:t>
            </w:r>
          </w:p>
          <w:p w:rsidR="00FB39DC" w:rsidRPr="00E32B7B" w:rsidRDefault="00FB39DC" w:rsidP="009B2182">
            <w:pPr>
              <w:widowControl w:val="0"/>
              <w:autoSpaceDE/>
              <w:autoSpaceDN/>
              <w:ind w:left="112" w:right="114"/>
              <w:contextualSpacing/>
              <w:jc w:val="both"/>
              <w:rPr>
                <w:b/>
                <w:sz w:val="24"/>
                <w:szCs w:val="24"/>
              </w:rPr>
            </w:pPr>
            <w:r w:rsidRPr="00E32B7B">
              <w:rPr>
                <w:b/>
                <w:sz w:val="24"/>
                <w:lang w:bidi="en-US"/>
              </w:rPr>
              <w:t>Decision taken.</w:t>
            </w:r>
          </w:p>
          <w:p w:rsidR="00FB39DC" w:rsidRPr="00E32B7B" w:rsidRDefault="00FB39DC" w:rsidP="009B2182">
            <w:pPr>
              <w:widowControl w:val="0"/>
              <w:autoSpaceDE/>
              <w:autoSpaceDN/>
              <w:ind w:left="112" w:right="114"/>
              <w:contextualSpacing/>
              <w:jc w:val="both"/>
              <w:rPr>
                <w:bCs/>
                <w:sz w:val="24"/>
                <w:szCs w:val="24"/>
              </w:rPr>
            </w:pPr>
          </w:p>
          <w:p w:rsidR="00FB39DC" w:rsidRPr="00E32B7B" w:rsidRDefault="00FB39DC" w:rsidP="009B2182">
            <w:pPr>
              <w:widowControl w:val="0"/>
              <w:autoSpaceDE/>
              <w:autoSpaceDN/>
              <w:ind w:left="112" w:right="114"/>
              <w:contextualSpacing/>
              <w:jc w:val="both"/>
              <w:rPr>
                <w:bCs/>
                <w:sz w:val="24"/>
                <w:szCs w:val="24"/>
              </w:rPr>
            </w:pPr>
            <w:r w:rsidRPr="00E32B7B">
              <w:rPr>
                <w:sz w:val="24"/>
                <w:lang w:bidi="en-US"/>
              </w:rPr>
              <w:lastRenderedPageBreak/>
              <w:t xml:space="preserve">6. Instruct representatives of IDGC of North-West, PJSC to vote FOR the following decisions to be taken at the annual General Meeting of Shareholders of Energoservice of North-West, JSC on agenda issue </w:t>
            </w:r>
            <w:r w:rsidR="00101670" w:rsidRPr="00E32B7B">
              <w:rPr>
                <w:sz w:val="24"/>
                <w:lang w:bidi="en-US"/>
              </w:rPr>
              <w:t>“</w:t>
            </w:r>
            <w:r w:rsidRPr="00E32B7B">
              <w:rPr>
                <w:sz w:val="24"/>
                <w:lang w:bidi="en-US"/>
              </w:rPr>
              <w:t xml:space="preserve">On allocation of the Company profit and loss following the results of 2019 financial year </w:t>
            </w:r>
            <w:r w:rsidR="00101670" w:rsidRPr="00E32B7B">
              <w:rPr>
                <w:sz w:val="24"/>
                <w:lang w:bidi="en-US"/>
              </w:rPr>
              <w:t>(including payment of dividend)”</w:t>
            </w:r>
            <w:r w:rsidRPr="00E32B7B">
              <w:rPr>
                <w:sz w:val="24"/>
                <w:lang w:bidi="en-US"/>
              </w:rPr>
              <w:t>:</w:t>
            </w:r>
          </w:p>
          <w:p w:rsidR="00FB39DC" w:rsidRPr="00E32B7B" w:rsidRDefault="00FB39DC" w:rsidP="009B2182">
            <w:pPr>
              <w:widowControl w:val="0"/>
              <w:autoSpaceDE/>
              <w:autoSpaceDN/>
              <w:ind w:left="112" w:right="114"/>
              <w:contextualSpacing/>
              <w:jc w:val="both"/>
              <w:rPr>
                <w:bCs/>
                <w:sz w:val="24"/>
                <w:szCs w:val="24"/>
              </w:rPr>
            </w:pPr>
            <w:r w:rsidRPr="00E32B7B">
              <w:rPr>
                <w:sz w:val="24"/>
                <w:lang w:bidi="en-US"/>
              </w:rPr>
              <w:t>1) Approve the allocation of the profit and loss of Energoservice of North-West, JSC in 2019 reporting year as follows: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3"/>
              <w:gridCol w:w="2061"/>
            </w:tblGrid>
            <w:tr w:rsidR="00FB39D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FB39DC" w:rsidRPr="00E32B7B" w:rsidRDefault="00FB39DC" w:rsidP="00C40593">
                  <w:pPr>
                    <w:widowControl w:val="0"/>
                    <w:autoSpaceDE/>
                    <w:autoSpaceDN/>
                    <w:ind w:left="112" w:right="114"/>
                    <w:contextualSpacing/>
                    <w:jc w:val="center"/>
                    <w:rPr>
                      <w:sz w:val="24"/>
                      <w:szCs w:val="24"/>
                    </w:rPr>
                  </w:pPr>
                  <w:r w:rsidRPr="00E32B7B">
                    <w:rPr>
                      <w:sz w:val="24"/>
                      <w:lang w:bidi="en-US"/>
                    </w:rPr>
                    <w:t>Name</w:t>
                  </w:r>
                </w:p>
              </w:tc>
              <w:tc>
                <w:tcPr>
                  <w:tcW w:w="1000" w:type="pct"/>
                  <w:tcBorders>
                    <w:top w:val="single" w:sz="4" w:space="0" w:color="auto"/>
                    <w:left w:val="single" w:sz="4" w:space="0" w:color="auto"/>
                    <w:bottom w:val="single" w:sz="4" w:space="0" w:color="auto"/>
                    <w:right w:val="single" w:sz="4" w:space="0" w:color="auto"/>
                  </w:tcBorders>
                  <w:hideMark/>
                </w:tcPr>
                <w:p w:rsidR="00FB39DC" w:rsidRPr="00E32B7B" w:rsidRDefault="00FB39DC" w:rsidP="00C40593">
                  <w:pPr>
                    <w:widowControl w:val="0"/>
                    <w:autoSpaceDE/>
                    <w:autoSpaceDN/>
                    <w:ind w:left="112" w:right="114"/>
                    <w:contextualSpacing/>
                    <w:jc w:val="center"/>
                    <w:rPr>
                      <w:sz w:val="24"/>
                      <w:szCs w:val="24"/>
                    </w:rPr>
                  </w:pPr>
                  <w:r w:rsidRPr="00E32B7B">
                    <w:rPr>
                      <w:sz w:val="24"/>
                      <w:lang w:bidi="en-US"/>
                    </w:rPr>
                    <w:t>(thousand RUB)</w:t>
                  </w:r>
                </w:p>
              </w:tc>
            </w:tr>
            <w:tr w:rsidR="00FB39D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FB39DC" w:rsidRPr="00E32B7B" w:rsidRDefault="00FB39DC" w:rsidP="009B2182">
                  <w:pPr>
                    <w:widowControl w:val="0"/>
                    <w:autoSpaceDE/>
                    <w:autoSpaceDN/>
                    <w:ind w:left="112" w:right="114"/>
                    <w:contextualSpacing/>
                    <w:jc w:val="both"/>
                    <w:rPr>
                      <w:sz w:val="24"/>
                      <w:szCs w:val="24"/>
                    </w:rPr>
                  </w:pPr>
                  <w:r w:rsidRPr="00E32B7B">
                    <w:rPr>
                      <w:sz w:val="24"/>
                      <w:lang w:bidi="en-US"/>
                    </w:rPr>
                    <w:t>Unallocated profit (uncovered loss) in the reporting period:</w:t>
                  </w:r>
                </w:p>
              </w:tc>
              <w:tc>
                <w:tcPr>
                  <w:tcW w:w="1000" w:type="pct"/>
                  <w:tcBorders>
                    <w:top w:val="single" w:sz="6" w:space="0" w:color="auto"/>
                    <w:left w:val="single" w:sz="6" w:space="0" w:color="auto"/>
                    <w:bottom w:val="single" w:sz="4" w:space="0" w:color="auto"/>
                    <w:right w:val="single" w:sz="6" w:space="0" w:color="auto"/>
                  </w:tcBorders>
                  <w:shd w:val="clear" w:color="auto" w:fill="FFFFFF"/>
                  <w:hideMark/>
                </w:tcPr>
                <w:p w:rsidR="00FB39DC" w:rsidRPr="00E32B7B" w:rsidRDefault="00FB39DC" w:rsidP="00C40593">
                  <w:pPr>
                    <w:widowControl w:val="0"/>
                    <w:autoSpaceDE/>
                    <w:autoSpaceDN/>
                    <w:ind w:left="112" w:right="114"/>
                    <w:contextualSpacing/>
                    <w:jc w:val="center"/>
                    <w:rPr>
                      <w:sz w:val="24"/>
                      <w:szCs w:val="24"/>
                    </w:rPr>
                  </w:pPr>
                  <w:r w:rsidRPr="00E32B7B">
                    <w:rPr>
                      <w:sz w:val="24"/>
                      <w:lang w:bidi="en-US"/>
                    </w:rPr>
                    <w:t>4,619</w:t>
                  </w:r>
                </w:p>
              </w:tc>
            </w:tr>
            <w:tr w:rsidR="00FB39D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FB39DC" w:rsidRPr="00E32B7B" w:rsidRDefault="00FB39DC" w:rsidP="00460BBC">
                  <w:pPr>
                    <w:widowControl w:val="0"/>
                    <w:tabs>
                      <w:tab w:val="left" w:pos="2274"/>
                    </w:tabs>
                    <w:autoSpaceDE/>
                    <w:autoSpaceDN/>
                    <w:ind w:left="112" w:right="114"/>
                    <w:contextualSpacing/>
                    <w:jc w:val="both"/>
                    <w:rPr>
                      <w:sz w:val="24"/>
                      <w:szCs w:val="24"/>
                    </w:rPr>
                  </w:pPr>
                  <w:r w:rsidRPr="00E32B7B">
                    <w:rPr>
                      <w:sz w:val="24"/>
                      <w:lang w:bidi="en-US"/>
                    </w:rPr>
                    <w:t>Distribute to:</w:t>
                  </w:r>
                  <w:r w:rsidR="00460BBC" w:rsidRPr="00E32B7B">
                    <w:rPr>
                      <w:sz w:val="24"/>
                      <w:lang w:bidi="en-US"/>
                    </w:rPr>
                    <w:tab/>
                  </w:r>
                  <w:r w:rsidRPr="00E32B7B">
                    <w:rPr>
                      <w:sz w:val="24"/>
                      <w:lang w:bidi="en-US"/>
                    </w:rPr>
                    <w:t>Reserve fund</w:t>
                  </w:r>
                </w:p>
              </w:tc>
              <w:tc>
                <w:tcPr>
                  <w:tcW w:w="1000" w:type="pct"/>
                  <w:tcBorders>
                    <w:top w:val="single" w:sz="6" w:space="0" w:color="auto"/>
                    <w:left w:val="single" w:sz="6" w:space="0" w:color="auto"/>
                    <w:bottom w:val="single" w:sz="6" w:space="0" w:color="auto"/>
                    <w:right w:val="single" w:sz="6" w:space="0" w:color="auto"/>
                  </w:tcBorders>
                  <w:shd w:val="clear" w:color="auto" w:fill="FFFFFF"/>
                  <w:hideMark/>
                </w:tcPr>
                <w:p w:rsidR="00FB39DC" w:rsidRPr="00E32B7B" w:rsidRDefault="00FB39DC" w:rsidP="00C40593">
                  <w:pPr>
                    <w:widowControl w:val="0"/>
                    <w:autoSpaceDE/>
                    <w:autoSpaceDN/>
                    <w:ind w:left="112" w:right="114"/>
                    <w:contextualSpacing/>
                    <w:jc w:val="center"/>
                    <w:rPr>
                      <w:sz w:val="24"/>
                      <w:szCs w:val="24"/>
                    </w:rPr>
                  </w:pPr>
                  <w:r w:rsidRPr="00E32B7B">
                    <w:rPr>
                      <w:sz w:val="24"/>
                      <w:lang w:bidi="en-US"/>
                    </w:rPr>
                    <w:t>100</w:t>
                  </w:r>
                </w:p>
              </w:tc>
            </w:tr>
            <w:tr w:rsidR="00FB39D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FB39DC" w:rsidRPr="00E32B7B" w:rsidRDefault="00FB39DC" w:rsidP="00460BBC">
                  <w:pPr>
                    <w:widowControl w:val="0"/>
                    <w:autoSpaceDE/>
                    <w:autoSpaceDN/>
                    <w:ind w:left="2274" w:right="114"/>
                    <w:contextualSpacing/>
                    <w:jc w:val="both"/>
                    <w:rPr>
                      <w:sz w:val="24"/>
                      <w:szCs w:val="24"/>
                    </w:rPr>
                  </w:pPr>
                  <w:r w:rsidRPr="00E32B7B">
                    <w:rPr>
                      <w:sz w:val="24"/>
                      <w:lang w:bidi="en-US"/>
                    </w:rPr>
                    <w:t>Profit for development</w:t>
                  </w:r>
                </w:p>
              </w:tc>
              <w:tc>
                <w:tcPr>
                  <w:tcW w:w="1000" w:type="pct"/>
                  <w:tcBorders>
                    <w:top w:val="single" w:sz="4" w:space="0" w:color="auto"/>
                    <w:left w:val="single" w:sz="4" w:space="0" w:color="auto"/>
                    <w:bottom w:val="single" w:sz="4" w:space="0" w:color="auto"/>
                    <w:right w:val="single" w:sz="4" w:space="0" w:color="auto"/>
                  </w:tcBorders>
                  <w:hideMark/>
                </w:tcPr>
                <w:p w:rsidR="00FB39DC" w:rsidRPr="00E32B7B" w:rsidRDefault="00FB39DC" w:rsidP="00C40593">
                  <w:pPr>
                    <w:widowControl w:val="0"/>
                    <w:autoSpaceDE/>
                    <w:autoSpaceDN/>
                    <w:ind w:left="112" w:right="114"/>
                    <w:contextualSpacing/>
                    <w:jc w:val="center"/>
                    <w:rPr>
                      <w:sz w:val="24"/>
                      <w:szCs w:val="24"/>
                    </w:rPr>
                  </w:pPr>
                  <w:r w:rsidRPr="00E32B7B">
                    <w:rPr>
                      <w:sz w:val="24"/>
                      <w:lang w:bidi="en-US"/>
                    </w:rPr>
                    <w:t>0</w:t>
                  </w:r>
                </w:p>
              </w:tc>
            </w:tr>
            <w:tr w:rsidR="00FB39D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FB39DC" w:rsidRPr="00E32B7B" w:rsidRDefault="00FB39DC" w:rsidP="00460BBC">
                  <w:pPr>
                    <w:widowControl w:val="0"/>
                    <w:autoSpaceDE/>
                    <w:autoSpaceDN/>
                    <w:ind w:left="2274" w:right="114"/>
                    <w:contextualSpacing/>
                    <w:jc w:val="both"/>
                    <w:rPr>
                      <w:sz w:val="24"/>
                      <w:szCs w:val="24"/>
                    </w:rPr>
                  </w:pPr>
                  <w:r w:rsidRPr="00E32B7B">
                    <w:rPr>
                      <w:sz w:val="24"/>
                      <w:lang w:bidi="en-US"/>
                    </w:rPr>
                    <w:t>Dividend</w:t>
                  </w:r>
                </w:p>
              </w:tc>
              <w:tc>
                <w:tcPr>
                  <w:tcW w:w="1000" w:type="pct"/>
                  <w:tcBorders>
                    <w:top w:val="single" w:sz="4" w:space="0" w:color="auto"/>
                    <w:left w:val="single" w:sz="4" w:space="0" w:color="auto"/>
                    <w:bottom w:val="single" w:sz="4" w:space="0" w:color="auto"/>
                    <w:right w:val="single" w:sz="4" w:space="0" w:color="auto"/>
                  </w:tcBorders>
                  <w:hideMark/>
                </w:tcPr>
                <w:p w:rsidR="00FB39DC" w:rsidRPr="00E32B7B" w:rsidRDefault="00FB39DC" w:rsidP="00C40593">
                  <w:pPr>
                    <w:widowControl w:val="0"/>
                    <w:autoSpaceDE/>
                    <w:autoSpaceDN/>
                    <w:ind w:left="112" w:right="114"/>
                    <w:contextualSpacing/>
                    <w:jc w:val="center"/>
                    <w:rPr>
                      <w:sz w:val="24"/>
                      <w:szCs w:val="24"/>
                    </w:rPr>
                  </w:pPr>
                  <w:r w:rsidRPr="00E32B7B">
                    <w:rPr>
                      <w:sz w:val="24"/>
                      <w:lang w:bidi="en-US"/>
                    </w:rPr>
                    <w:t>0</w:t>
                  </w:r>
                </w:p>
              </w:tc>
            </w:tr>
            <w:tr w:rsidR="00FB39DC" w:rsidRPr="00E32B7B" w:rsidTr="00093084">
              <w:tc>
                <w:tcPr>
                  <w:tcW w:w="4000" w:type="pct"/>
                  <w:tcBorders>
                    <w:top w:val="single" w:sz="4" w:space="0" w:color="auto"/>
                    <w:left w:val="single" w:sz="4" w:space="0" w:color="auto"/>
                    <w:bottom w:val="single" w:sz="4" w:space="0" w:color="auto"/>
                    <w:right w:val="single" w:sz="4" w:space="0" w:color="auto"/>
                  </w:tcBorders>
                  <w:hideMark/>
                </w:tcPr>
                <w:p w:rsidR="00FB39DC" w:rsidRPr="00E32B7B" w:rsidRDefault="00FB39DC" w:rsidP="00460BBC">
                  <w:pPr>
                    <w:widowControl w:val="0"/>
                    <w:autoSpaceDE/>
                    <w:autoSpaceDN/>
                    <w:ind w:left="2274" w:right="114"/>
                    <w:contextualSpacing/>
                    <w:jc w:val="both"/>
                    <w:rPr>
                      <w:sz w:val="24"/>
                      <w:szCs w:val="24"/>
                    </w:rPr>
                  </w:pPr>
                  <w:r w:rsidRPr="00E32B7B">
                    <w:rPr>
                      <w:sz w:val="24"/>
                      <w:lang w:bidi="en-US"/>
                    </w:rPr>
                    <w:t>Coverage of losses from previous years</w:t>
                  </w:r>
                </w:p>
              </w:tc>
              <w:tc>
                <w:tcPr>
                  <w:tcW w:w="1000" w:type="pct"/>
                  <w:tcBorders>
                    <w:top w:val="single" w:sz="6" w:space="0" w:color="auto"/>
                    <w:left w:val="single" w:sz="6" w:space="0" w:color="auto"/>
                    <w:bottom w:val="single" w:sz="6" w:space="0" w:color="auto"/>
                    <w:right w:val="single" w:sz="6" w:space="0" w:color="auto"/>
                  </w:tcBorders>
                  <w:shd w:val="clear" w:color="auto" w:fill="FFFFFF"/>
                  <w:hideMark/>
                </w:tcPr>
                <w:p w:rsidR="00FB39DC" w:rsidRPr="00E32B7B" w:rsidRDefault="00FB39DC" w:rsidP="00C40593">
                  <w:pPr>
                    <w:widowControl w:val="0"/>
                    <w:autoSpaceDE/>
                    <w:autoSpaceDN/>
                    <w:ind w:left="112" w:right="114"/>
                    <w:contextualSpacing/>
                    <w:jc w:val="center"/>
                    <w:rPr>
                      <w:sz w:val="24"/>
                      <w:szCs w:val="24"/>
                    </w:rPr>
                  </w:pPr>
                  <w:r w:rsidRPr="00E32B7B">
                    <w:rPr>
                      <w:sz w:val="24"/>
                      <w:lang w:bidi="en-US"/>
                    </w:rPr>
                    <w:t>4,519</w:t>
                  </w:r>
                </w:p>
              </w:tc>
            </w:tr>
          </w:tbl>
          <w:p w:rsidR="00FB39DC" w:rsidRPr="00E32B7B" w:rsidRDefault="00FB39DC" w:rsidP="009B2182">
            <w:pPr>
              <w:widowControl w:val="0"/>
              <w:autoSpaceDE/>
              <w:autoSpaceDN/>
              <w:ind w:left="112" w:right="114"/>
              <w:contextualSpacing/>
              <w:jc w:val="both"/>
              <w:rPr>
                <w:bCs/>
                <w:sz w:val="24"/>
                <w:szCs w:val="24"/>
              </w:rPr>
            </w:pPr>
          </w:p>
          <w:p w:rsidR="00FB39DC" w:rsidRPr="00E32B7B" w:rsidRDefault="00FB39DC" w:rsidP="009B2182">
            <w:pPr>
              <w:widowControl w:val="0"/>
              <w:autoSpaceDE/>
              <w:autoSpaceDN/>
              <w:ind w:left="112" w:right="114"/>
              <w:contextualSpacing/>
              <w:jc w:val="both"/>
              <w:rPr>
                <w:bCs/>
                <w:sz w:val="24"/>
                <w:szCs w:val="24"/>
              </w:rPr>
            </w:pPr>
            <w:r w:rsidRPr="00E32B7B">
              <w:rPr>
                <w:sz w:val="24"/>
                <w:lang w:bidi="en-US"/>
              </w:rPr>
              <w:t>Not to pay dividend on ordinary shares of Energoservice of North-West, JSC following the outcome of 2019 financial year.</w:t>
            </w:r>
          </w:p>
          <w:p w:rsidR="00FB39DC" w:rsidRPr="00E32B7B" w:rsidRDefault="00FB39DC" w:rsidP="009B2182">
            <w:pPr>
              <w:widowControl w:val="0"/>
              <w:autoSpaceDE/>
              <w:autoSpaceDN/>
              <w:ind w:left="112" w:right="114"/>
              <w:contextualSpacing/>
              <w:jc w:val="both"/>
              <w:rPr>
                <w:b/>
                <w:sz w:val="24"/>
                <w:szCs w:val="24"/>
              </w:rPr>
            </w:pPr>
            <w:r w:rsidRPr="00E32B7B">
              <w:rPr>
                <w:b/>
                <w:sz w:val="24"/>
                <w:lang w:bidi="en-US"/>
              </w:rPr>
              <w:t>Decision taken.</w:t>
            </w:r>
          </w:p>
          <w:p w:rsidR="00460CBC" w:rsidRPr="00E32B7B" w:rsidRDefault="00460CBC" w:rsidP="009B2182">
            <w:pPr>
              <w:widowControl w:val="0"/>
              <w:autoSpaceDE/>
              <w:autoSpaceDN/>
              <w:ind w:left="112" w:right="114"/>
              <w:contextualSpacing/>
              <w:jc w:val="both"/>
              <w:rPr>
                <w:sz w:val="24"/>
                <w:szCs w:val="24"/>
              </w:rPr>
            </w:pPr>
          </w:p>
          <w:p w:rsidR="00FB39DC" w:rsidRPr="00E32B7B" w:rsidRDefault="00937951" w:rsidP="009B2182">
            <w:pPr>
              <w:widowControl w:val="0"/>
              <w:autoSpaceDE/>
              <w:autoSpaceDN/>
              <w:ind w:left="112" w:right="114"/>
              <w:contextualSpacing/>
              <w:jc w:val="both"/>
              <w:rPr>
                <w:b/>
                <w:sz w:val="24"/>
                <w:szCs w:val="24"/>
              </w:rPr>
            </w:pPr>
            <w:r w:rsidRPr="00E32B7B">
              <w:rPr>
                <w:b/>
                <w:sz w:val="24"/>
                <w:lang w:bidi="en-US"/>
              </w:rPr>
              <w:t>ISSUE No.</w:t>
            </w:r>
            <w:r w:rsidR="0070145B" w:rsidRPr="00E32B7B">
              <w:rPr>
                <w:b/>
                <w:sz w:val="24"/>
                <w:lang w:bidi="en-US"/>
              </w:rPr>
              <w:t> </w:t>
            </w:r>
            <w:r w:rsidRPr="00E32B7B">
              <w:rPr>
                <w:b/>
                <w:sz w:val="24"/>
                <w:lang w:bidi="en-US"/>
              </w:rPr>
              <w:t>6: On approval of the candidacies of insurers of IDGC of North-West, PJSC</w:t>
            </w:r>
          </w:p>
          <w:p w:rsidR="00506C4D" w:rsidRPr="00E32B7B" w:rsidRDefault="00506C4D" w:rsidP="009B2182">
            <w:pPr>
              <w:tabs>
                <w:tab w:val="left" w:pos="993"/>
                <w:tab w:val="left" w:pos="9225"/>
              </w:tabs>
              <w:autoSpaceDE/>
              <w:autoSpaceDN/>
              <w:ind w:left="112" w:right="114"/>
              <w:jc w:val="both"/>
              <w:rPr>
                <w:bCs/>
                <w:sz w:val="24"/>
                <w:szCs w:val="24"/>
                <w:lang w:eastAsia="x-none"/>
              </w:rPr>
            </w:pPr>
            <w:r w:rsidRPr="00E32B7B">
              <w:rPr>
                <w:sz w:val="24"/>
                <w:lang w:bidi="en-US"/>
              </w:rPr>
              <w:t>Approve the following insurance organization as an insurer of IDGC of North-West, PJSC:</w:t>
            </w:r>
          </w:p>
          <w:tbl>
            <w:tblPr>
              <w:tblW w:w="4725" w:type="pc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3377"/>
              <w:gridCol w:w="3259"/>
            </w:tblGrid>
            <w:tr w:rsidR="00506C4D" w:rsidRPr="00E32B7B" w:rsidTr="00506C4D">
              <w:tc>
                <w:tcPr>
                  <w:tcW w:w="1630" w:type="pct"/>
                  <w:tcBorders>
                    <w:top w:val="single" w:sz="4" w:space="0" w:color="auto"/>
                    <w:left w:val="single" w:sz="4" w:space="0" w:color="auto"/>
                    <w:bottom w:val="single" w:sz="4" w:space="0" w:color="auto"/>
                    <w:right w:val="single" w:sz="4" w:space="0" w:color="auto"/>
                  </w:tcBorders>
                  <w:vAlign w:val="center"/>
                  <w:hideMark/>
                </w:tcPr>
                <w:p w:rsidR="00506C4D" w:rsidRPr="00E32B7B" w:rsidRDefault="00506C4D" w:rsidP="009B2182">
                  <w:pPr>
                    <w:autoSpaceDE/>
                    <w:autoSpaceDN/>
                    <w:spacing w:line="216" w:lineRule="auto"/>
                    <w:ind w:left="112" w:right="114"/>
                    <w:jc w:val="center"/>
                    <w:rPr>
                      <w:sz w:val="24"/>
                      <w:szCs w:val="24"/>
                    </w:rPr>
                  </w:pPr>
                  <w:r w:rsidRPr="00E32B7B">
                    <w:rPr>
                      <w:sz w:val="24"/>
                      <w:lang w:bidi="en-US"/>
                    </w:rPr>
                    <w:t>Type of insurance</w:t>
                  </w:r>
                </w:p>
              </w:tc>
              <w:tc>
                <w:tcPr>
                  <w:tcW w:w="1715" w:type="pct"/>
                  <w:tcBorders>
                    <w:top w:val="single" w:sz="4" w:space="0" w:color="auto"/>
                    <w:left w:val="single" w:sz="4" w:space="0" w:color="auto"/>
                    <w:bottom w:val="single" w:sz="4" w:space="0" w:color="auto"/>
                    <w:right w:val="single" w:sz="4" w:space="0" w:color="auto"/>
                  </w:tcBorders>
                  <w:vAlign w:val="center"/>
                  <w:hideMark/>
                </w:tcPr>
                <w:p w:rsidR="00506C4D" w:rsidRPr="00E32B7B" w:rsidRDefault="00506C4D" w:rsidP="009B2182">
                  <w:pPr>
                    <w:autoSpaceDE/>
                    <w:autoSpaceDN/>
                    <w:spacing w:line="216" w:lineRule="auto"/>
                    <w:ind w:left="112" w:right="114"/>
                    <w:jc w:val="center"/>
                    <w:rPr>
                      <w:sz w:val="24"/>
                      <w:szCs w:val="24"/>
                    </w:rPr>
                  </w:pPr>
                  <w:r w:rsidRPr="00E32B7B">
                    <w:rPr>
                      <w:sz w:val="24"/>
                      <w:lang w:bidi="en-US"/>
                    </w:rPr>
                    <w:t>Insurance company</w:t>
                  </w:r>
                </w:p>
              </w:tc>
              <w:tc>
                <w:tcPr>
                  <w:tcW w:w="1655" w:type="pct"/>
                  <w:tcBorders>
                    <w:top w:val="single" w:sz="4" w:space="0" w:color="auto"/>
                    <w:left w:val="single" w:sz="4" w:space="0" w:color="auto"/>
                    <w:bottom w:val="single" w:sz="4" w:space="0" w:color="auto"/>
                    <w:right w:val="single" w:sz="4" w:space="0" w:color="auto"/>
                  </w:tcBorders>
                  <w:vAlign w:val="center"/>
                  <w:hideMark/>
                </w:tcPr>
                <w:p w:rsidR="00506C4D" w:rsidRPr="00E32B7B" w:rsidRDefault="00506C4D" w:rsidP="009B2182">
                  <w:pPr>
                    <w:autoSpaceDE/>
                    <w:autoSpaceDN/>
                    <w:spacing w:line="216" w:lineRule="auto"/>
                    <w:ind w:left="112" w:right="114"/>
                    <w:jc w:val="center"/>
                    <w:rPr>
                      <w:sz w:val="24"/>
                      <w:szCs w:val="24"/>
                    </w:rPr>
                  </w:pPr>
                  <w:r w:rsidRPr="00E32B7B">
                    <w:rPr>
                      <w:sz w:val="24"/>
                      <w:lang w:bidi="en-US"/>
                    </w:rPr>
                    <w:t>Period of insurance</w:t>
                  </w:r>
                </w:p>
                <w:p w:rsidR="00506C4D" w:rsidRPr="00E32B7B" w:rsidRDefault="00506C4D" w:rsidP="009B2182">
                  <w:pPr>
                    <w:autoSpaceDE/>
                    <w:autoSpaceDN/>
                    <w:spacing w:line="216" w:lineRule="auto"/>
                    <w:ind w:left="112" w:right="114"/>
                    <w:jc w:val="center"/>
                    <w:rPr>
                      <w:sz w:val="24"/>
                      <w:szCs w:val="24"/>
                    </w:rPr>
                  </w:pPr>
                  <w:r w:rsidRPr="00E32B7B">
                    <w:rPr>
                      <w:sz w:val="24"/>
                      <w:lang w:bidi="en-US"/>
                    </w:rPr>
                    <w:t>(policies issue period)</w:t>
                  </w:r>
                </w:p>
              </w:tc>
            </w:tr>
            <w:tr w:rsidR="00506C4D" w:rsidRPr="00E32B7B" w:rsidTr="00506C4D">
              <w:trPr>
                <w:trHeight w:val="1460"/>
              </w:trPr>
              <w:tc>
                <w:tcPr>
                  <w:tcW w:w="1630" w:type="pct"/>
                  <w:tcBorders>
                    <w:top w:val="single" w:sz="4" w:space="0" w:color="auto"/>
                    <w:left w:val="single" w:sz="4" w:space="0" w:color="auto"/>
                    <w:bottom w:val="single" w:sz="4" w:space="0" w:color="auto"/>
                    <w:right w:val="single" w:sz="4" w:space="0" w:color="auto"/>
                  </w:tcBorders>
                  <w:hideMark/>
                </w:tcPr>
                <w:p w:rsidR="00506C4D" w:rsidRPr="00E32B7B" w:rsidRDefault="00506C4D" w:rsidP="009B2182">
                  <w:pPr>
                    <w:autoSpaceDE/>
                    <w:autoSpaceDN/>
                    <w:spacing w:line="216" w:lineRule="auto"/>
                    <w:ind w:left="112" w:right="114"/>
                    <w:jc w:val="both"/>
                    <w:rPr>
                      <w:sz w:val="24"/>
                      <w:szCs w:val="24"/>
                    </w:rPr>
                  </w:pPr>
                  <w:r w:rsidRPr="00E32B7B">
                    <w:rPr>
                      <w:sz w:val="24"/>
                      <w:lang w:bidi="en-US"/>
                    </w:rPr>
                    <w:t xml:space="preserve">Insurance of civil liability for harm inflicted as a result of deficiencies in construction works affecting safety of </w:t>
                  </w:r>
                  <w:r w:rsidR="0070145B" w:rsidRPr="00E32B7B">
                    <w:rPr>
                      <w:sz w:val="24"/>
                      <w:lang w:bidi="en-US"/>
                    </w:rPr>
                    <w:t>capital construction facilities</w:t>
                  </w:r>
                </w:p>
              </w:tc>
              <w:tc>
                <w:tcPr>
                  <w:tcW w:w="1715" w:type="pct"/>
                  <w:tcBorders>
                    <w:top w:val="single" w:sz="4" w:space="0" w:color="auto"/>
                    <w:left w:val="single" w:sz="4" w:space="0" w:color="auto"/>
                    <w:bottom w:val="single" w:sz="4" w:space="0" w:color="auto"/>
                    <w:right w:val="single" w:sz="4" w:space="0" w:color="auto"/>
                  </w:tcBorders>
                  <w:vAlign w:val="center"/>
                  <w:hideMark/>
                </w:tcPr>
                <w:p w:rsidR="00506C4D" w:rsidRPr="00E32B7B" w:rsidRDefault="00506C4D" w:rsidP="009B2182">
                  <w:pPr>
                    <w:autoSpaceDE/>
                    <w:autoSpaceDN/>
                    <w:spacing w:line="216" w:lineRule="auto"/>
                    <w:ind w:left="112" w:right="114"/>
                    <w:jc w:val="center"/>
                    <w:rPr>
                      <w:sz w:val="24"/>
                      <w:szCs w:val="24"/>
                    </w:rPr>
                  </w:pPr>
                  <w:r w:rsidRPr="00E32B7B">
                    <w:rPr>
                      <w:sz w:val="24"/>
                      <w:lang w:bidi="en-US"/>
                    </w:rPr>
                    <w:t>AlfaStrakhovanie, JSC</w:t>
                  </w:r>
                </w:p>
              </w:tc>
              <w:tc>
                <w:tcPr>
                  <w:tcW w:w="1655" w:type="pct"/>
                  <w:tcBorders>
                    <w:top w:val="single" w:sz="4" w:space="0" w:color="auto"/>
                    <w:left w:val="single" w:sz="4" w:space="0" w:color="auto"/>
                    <w:bottom w:val="single" w:sz="4" w:space="0" w:color="auto"/>
                    <w:right w:val="single" w:sz="4" w:space="0" w:color="auto"/>
                  </w:tcBorders>
                  <w:vAlign w:val="center"/>
                </w:tcPr>
                <w:p w:rsidR="00506C4D" w:rsidRPr="00E32B7B" w:rsidRDefault="00506C4D" w:rsidP="009B2182">
                  <w:pPr>
                    <w:autoSpaceDE/>
                    <w:autoSpaceDN/>
                    <w:spacing w:line="216" w:lineRule="auto"/>
                    <w:ind w:left="112" w:right="114"/>
                    <w:jc w:val="center"/>
                    <w:rPr>
                      <w:sz w:val="24"/>
                      <w:szCs w:val="24"/>
                    </w:rPr>
                  </w:pPr>
                  <w:r w:rsidRPr="00E32B7B">
                    <w:rPr>
                      <w:sz w:val="24"/>
                      <w:lang w:bidi="en-US"/>
                    </w:rPr>
                    <w:t xml:space="preserve">from 20.07.2020 </w:t>
                  </w:r>
                </w:p>
                <w:p w:rsidR="00506C4D" w:rsidRPr="00E32B7B" w:rsidRDefault="00506C4D" w:rsidP="0070145B">
                  <w:pPr>
                    <w:autoSpaceDE/>
                    <w:autoSpaceDN/>
                    <w:spacing w:line="216" w:lineRule="auto"/>
                    <w:ind w:left="112" w:right="114"/>
                    <w:jc w:val="center"/>
                    <w:rPr>
                      <w:sz w:val="24"/>
                      <w:szCs w:val="24"/>
                    </w:rPr>
                  </w:pPr>
                  <w:r w:rsidRPr="00E32B7B">
                    <w:rPr>
                      <w:sz w:val="24"/>
                      <w:lang w:bidi="en-US"/>
                    </w:rPr>
                    <w:t>to 19.07.2021</w:t>
                  </w:r>
                </w:p>
              </w:tc>
            </w:tr>
          </w:tbl>
          <w:p w:rsidR="00506C4D" w:rsidRPr="00E32B7B" w:rsidRDefault="00506C4D" w:rsidP="009B2182">
            <w:pPr>
              <w:widowControl w:val="0"/>
              <w:autoSpaceDE/>
              <w:autoSpaceDN/>
              <w:ind w:left="112" w:right="114"/>
              <w:contextualSpacing/>
              <w:jc w:val="both"/>
              <w:rPr>
                <w:b/>
                <w:sz w:val="24"/>
                <w:szCs w:val="24"/>
              </w:rPr>
            </w:pPr>
            <w:r w:rsidRPr="00E32B7B">
              <w:rPr>
                <w:b/>
                <w:sz w:val="24"/>
                <w:lang w:bidi="en-US"/>
              </w:rPr>
              <w:t>Decision taken.</w:t>
            </w:r>
          </w:p>
          <w:p w:rsidR="00FB39DC" w:rsidRPr="00E32B7B" w:rsidRDefault="00FB39DC" w:rsidP="009B2182">
            <w:pPr>
              <w:widowControl w:val="0"/>
              <w:autoSpaceDE/>
              <w:autoSpaceDN/>
              <w:ind w:left="112" w:right="114"/>
              <w:contextualSpacing/>
              <w:jc w:val="both"/>
              <w:rPr>
                <w:sz w:val="24"/>
                <w:szCs w:val="24"/>
              </w:rPr>
            </w:pPr>
          </w:p>
          <w:p w:rsidR="00FB39DC" w:rsidRPr="00E32B7B" w:rsidRDefault="007E65D9" w:rsidP="009B2182">
            <w:pPr>
              <w:widowControl w:val="0"/>
              <w:autoSpaceDE/>
              <w:autoSpaceDN/>
              <w:ind w:left="112" w:right="114"/>
              <w:contextualSpacing/>
              <w:jc w:val="both"/>
              <w:rPr>
                <w:b/>
                <w:sz w:val="24"/>
                <w:szCs w:val="24"/>
              </w:rPr>
            </w:pPr>
            <w:r w:rsidRPr="00E32B7B">
              <w:rPr>
                <w:b/>
                <w:sz w:val="24"/>
                <w:lang w:bidi="en-US"/>
              </w:rPr>
              <w:t>ISSUE No.</w:t>
            </w:r>
            <w:r w:rsidR="0070145B" w:rsidRPr="00E32B7B">
              <w:rPr>
                <w:b/>
                <w:sz w:val="24"/>
                <w:lang w:bidi="en-US"/>
              </w:rPr>
              <w:t> </w:t>
            </w:r>
            <w:r w:rsidRPr="00E32B7B">
              <w:rPr>
                <w:b/>
                <w:sz w:val="24"/>
                <w:lang w:bidi="en-US"/>
              </w:rPr>
              <w:t>7: On consideration of the report of the General Director on the implementation of the Development Plan for the Company’s production as</w:t>
            </w:r>
            <w:r w:rsidR="0070145B" w:rsidRPr="00E32B7B">
              <w:rPr>
                <w:b/>
                <w:sz w:val="24"/>
                <w:lang w:bidi="en-US"/>
              </w:rPr>
              <w:t>sets management system for 2019</w:t>
            </w:r>
          </w:p>
          <w:p w:rsidR="007E65D9" w:rsidRPr="00E32B7B" w:rsidRDefault="007E65D9" w:rsidP="009B2182">
            <w:pPr>
              <w:widowControl w:val="0"/>
              <w:autoSpaceDE/>
              <w:autoSpaceDN/>
              <w:ind w:left="112" w:right="114"/>
              <w:contextualSpacing/>
              <w:jc w:val="both"/>
              <w:rPr>
                <w:sz w:val="24"/>
                <w:szCs w:val="24"/>
              </w:rPr>
            </w:pPr>
            <w:r w:rsidRPr="00E32B7B">
              <w:rPr>
                <w:sz w:val="24"/>
                <w:lang w:bidi="en-US"/>
              </w:rPr>
              <w:t xml:space="preserve">Take under advisement the Report of General Director on </w:t>
            </w:r>
            <w:r w:rsidR="0070145B" w:rsidRPr="00E32B7B">
              <w:rPr>
                <w:sz w:val="24"/>
                <w:lang w:bidi="en-US"/>
              </w:rPr>
              <w:t xml:space="preserve">Progress </w:t>
            </w:r>
            <w:r w:rsidRPr="00E32B7B">
              <w:rPr>
                <w:sz w:val="24"/>
                <w:lang w:bidi="en-US"/>
              </w:rPr>
              <w:t xml:space="preserve">in </w:t>
            </w:r>
            <w:r w:rsidR="0070145B" w:rsidRPr="00E32B7B">
              <w:rPr>
                <w:sz w:val="24"/>
                <w:lang w:bidi="en-US"/>
              </w:rPr>
              <w:t xml:space="preserve">Implementation </w:t>
            </w:r>
            <w:r w:rsidRPr="00E32B7B">
              <w:rPr>
                <w:sz w:val="24"/>
                <w:lang w:bidi="en-US"/>
              </w:rPr>
              <w:t>of the Plan for Development of the System of Management of the Production Assets of IDGC of North-West, PJSC for 2019 in accordance with Appendix No 3 to this decision of the Board of Directors of the Company.</w:t>
            </w:r>
          </w:p>
          <w:p w:rsidR="007E65D9" w:rsidRPr="00E32B7B" w:rsidRDefault="007E65D9" w:rsidP="009B2182">
            <w:pPr>
              <w:widowControl w:val="0"/>
              <w:autoSpaceDE/>
              <w:autoSpaceDN/>
              <w:ind w:left="112" w:right="114"/>
              <w:contextualSpacing/>
              <w:jc w:val="both"/>
              <w:rPr>
                <w:b/>
                <w:sz w:val="24"/>
                <w:szCs w:val="24"/>
              </w:rPr>
            </w:pPr>
            <w:r w:rsidRPr="00E32B7B">
              <w:rPr>
                <w:b/>
                <w:sz w:val="24"/>
                <w:lang w:bidi="en-US"/>
              </w:rPr>
              <w:t>Decision taken.</w:t>
            </w:r>
          </w:p>
          <w:p w:rsidR="007E65D9" w:rsidRPr="00E32B7B" w:rsidRDefault="007E65D9" w:rsidP="009B2182">
            <w:pPr>
              <w:widowControl w:val="0"/>
              <w:autoSpaceDE/>
              <w:autoSpaceDN/>
              <w:ind w:left="112" w:right="114"/>
              <w:contextualSpacing/>
              <w:jc w:val="both"/>
              <w:rPr>
                <w:b/>
                <w:sz w:val="24"/>
                <w:szCs w:val="24"/>
              </w:rPr>
            </w:pPr>
          </w:p>
          <w:p w:rsidR="007E65D9" w:rsidRPr="00E32B7B" w:rsidRDefault="007E65D9" w:rsidP="009B2182">
            <w:pPr>
              <w:widowControl w:val="0"/>
              <w:autoSpaceDE/>
              <w:autoSpaceDN/>
              <w:ind w:left="112" w:right="114"/>
              <w:contextualSpacing/>
              <w:jc w:val="both"/>
              <w:rPr>
                <w:b/>
                <w:sz w:val="24"/>
                <w:szCs w:val="24"/>
              </w:rPr>
            </w:pPr>
            <w:r w:rsidRPr="00E32B7B">
              <w:rPr>
                <w:b/>
                <w:sz w:val="24"/>
                <w:lang w:bidi="en-US"/>
              </w:rPr>
              <w:t>ISSUE No.</w:t>
            </w:r>
            <w:r w:rsidR="0070145B" w:rsidRPr="00E32B7B">
              <w:rPr>
                <w:b/>
                <w:sz w:val="24"/>
                <w:lang w:bidi="en-US"/>
              </w:rPr>
              <w:t> </w:t>
            </w:r>
            <w:r w:rsidRPr="00E32B7B">
              <w:rPr>
                <w:b/>
                <w:sz w:val="24"/>
                <w:lang w:bidi="en-US"/>
              </w:rPr>
              <w:t>8: On consideration of the report on progress in implementing the Register of Non-Core A</w:t>
            </w:r>
            <w:r w:rsidR="0070145B" w:rsidRPr="00E32B7B">
              <w:rPr>
                <w:b/>
                <w:sz w:val="24"/>
                <w:lang w:bidi="en-US"/>
              </w:rPr>
              <w:t>ssets of the Company in Q1 2020</w:t>
            </w:r>
          </w:p>
          <w:p w:rsidR="007E65D9" w:rsidRPr="00E32B7B" w:rsidRDefault="007E65D9" w:rsidP="009B2182">
            <w:pPr>
              <w:widowControl w:val="0"/>
              <w:autoSpaceDE/>
              <w:autoSpaceDN/>
              <w:ind w:left="112" w:right="114"/>
              <w:contextualSpacing/>
              <w:jc w:val="both"/>
              <w:rPr>
                <w:sz w:val="24"/>
                <w:szCs w:val="24"/>
              </w:rPr>
            </w:pPr>
            <w:r w:rsidRPr="00E32B7B">
              <w:rPr>
                <w:sz w:val="24"/>
                <w:lang w:bidi="en-US"/>
              </w:rPr>
              <w:t xml:space="preserve">1. Take under advisement the Report on </w:t>
            </w:r>
            <w:r w:rsidR="0070145B" w:rsidRPr="00E32B7B">
              <w:rPr>
                <w:sz w:val="24"/>
                <w:lang w:bidi="en-US"/>
              </w:rPr>
              <w:t xml:space="preserve">Implementation </w:t>
            </w:r>
            <w:r w:rsidRPr="00E32B7B">
              <w:rPr>
                <w:sz w:val="24"/>
                <w:lang w:bidi="en-US"/>
              </w:rPr>
              <w:t>of the Register of Non-Core Assets of IDGC of North-West, PJSC in Q1 2020 in accordance with Appendix No. 4 to this decision of the Board of Directors of the Company.</w:t>
            </w:r>
          </w:p>
          <w:p w:rsidR="007E65D9" w:rsidRPr="00E32B7B" w:rsidRDefault="007E65D9" w:rsidP="009B2182">
            <w:pPr>
              <w:widowControl w:val="0"/>
              <w:autoSpaceDE/>
              <w:autoSpaceDN/>
              <w:ind w:left="112" w:right="114"/>
              <w:contextualSpacing/>
              <w:jc w:val="both"/>
              <w:rPr>
                <w:sz w:val="24"/>
                <w:szCs w:val="24"/>
              </w:rPr>
            </w:pPr>
            <w:r w:rsidRPr="00E32B7B">
              <w:rPr>
                <w:sz w:val="24"/>
                <w:lang w:bidi="en-US"/>
              </w:rPr>
              <w:t>2. Approve the restated Register of Non-Core Assets of the Company as of 31.03.2020 in accordance with Appendix No. 5 to this decision of the Board of Directors of the Company.</w:t>
            </w:r>
          </w:p>
          <w:p w:rsidR="007E65D9" w:rsidRPr="00E32B7B" w:rsidRDefault="007E65D9" w:rsidP="009B2182">
            <w:pPr>
              <w:widowControl w:val="0"/>
              <w:autoSpaceDE/>
              <w:autoSpaceDN/>
              <w:ind w:left="112" w:right="114"/>
              <w:contextualSpacing/>
              <w:jc w:val="both"/>
              <w:rPr>
                <w:b/>
                <w:sz w:val="24"/>
                <w:szCs w:val="24"/>
              </w:rPr>
            </w:pPr>
            <w:r w:rsidRPr="00E32B7B">
              <w:rPr>
                <w:b/>
                <w:sz w:val="24"/>
                <w:lang w:bidi="en-US"/>
              </w:rPr>
              <w:t>Decision taken.</w:t>
            </w:r>
          </w:p>
          <w:p w:rsidR="007E65D9" w:rsidRPr="00E32B7B" w:rsidRDefault="007E65D9" w:rsidP="009B2182">
            <w:pPr>
              <w:widowControl w:val="0"/>
              <w:autoSpaceDE/>
              <w:autoSpaceDN/>
              <w:ind w:left="112" w:right="114"/>
              <w:contextualSpacing/>
              <w:jc w:val="both"/>
              <w:rPr>
                <w:b/>
                <w:sz w:val="24"/>
                <w:szCs w:val="24"/>
              </w:rPr>
            </w:pPr>
          </w:p>
          <w:p w:rsidR="007E65D9" w:rsidRPr="00E32B7B" w:rsidRDefault="00B0617A" w:rsidP="009B2182">
            <w:pPr>
              <w:widowControl w:val="0"/>
              <w:autoSpaceDE/>
              <w:autoSpaceDN/>
              <w:ind w:left="112" w:right="114"/>
              <w:contextualSpacing/>
              <w:jc w:val="both"/>
              <w:rPr>
                <w:b/>
                <w:sz w:val="24"/>
                <w:szCs w:val="24"/>
              </w:rPr>
            </w:pPr>
            <w:r w:rsidRPr="00E32B7B">
              <w:rPr>
                <w:b/>
                <w:sz w:val="24"/>
                <w:lang w:bidi="en-US"/>
              </w:rPr>
              <w:t>ISSUE No.</w:t>
            </w:r>
            <w:r w:rsidR="0070145B" w:rsidRPr="00E32B7B">
              <w:rPr>
                <w:b/>
                <w:sz w:val="24"/>
                <w:lang w:bidi="en-US"/>
              </w:rPr>
              <w:t> </w:t>
            </w:r>
            <w:r w:rsidRPr="00E32B7B">
              <w:rPr>
                <w:b/>
                <w:sz w:val="24"/>
                <w:lang w:bidi="en-US"/>
              </w:rPr>
              <w:t xml:space="preserve">9: Report of the Sole Executive Body of the Company on provision for </w:t>
            </w:r>
            <w:r w:rsidR="0070145B" w:rsidRPr="00E32B7B">
              <w:rPr>
                <w:b/>
                <w:sz w:val="24"/>
                <w:lang w:bidi="en-US"/>
              </w:rPr>
              <w:t>insurance protection in Q1 2020</w:t>
            </w:r>
          </w:p>
          <w:p w:rsidR="007E65D9" w:rsidRPr="00E32B7B" w:rsidRDefault="00B0617A" w:rsidP="009B2182">
            <w:pPr>
              <w:widowControl w:val="0"/>
              <w:autoSpaceDE/>
              <w:autoSpaceDN/>
              <w:ind w:left="112" w:right="114"/>
              <w:contextualSpacing/>
              <w:jc w:val="both"/>
              <w:rPr>
                <w:sz w:val="24"/>
                <w:szCs w:val="24"/>
              </w:rPr>
            </w:pPr>
            <w:r w:rsidRPr="00E32B7B">
              <w:rPr>
                <w:sz w:val="24"/>
                <w:lang w:bidi="en-US"/>
              </w:rPr>
              <w:t>Take note of the report of the Company’s Sole Executive Body on provision for insurance protection of the Company in Q1 2020 in accordance with Appendix No. 6 to this decision of the Board of Directors of the Company.</w:t>
            </w:r>
          </w:p>
          <w:p w:rsidR="00B0617A" w:rsidRPr="00E32B7B" w:rsidRDefault="00B0617A" w:rsidP="009B2182">
            <w:pPr>
              <w:widowControl w:val="0"/>
              <w:autoSpaceDE/>
              <w:autoSpaceDN/>
              <w:ind w:left="112" w:right="114"/>
              <w:contextualSpacing/>
              <w:jc w:val="both"/>
              <w:rPr>
                <w:b/>
                <w:sz w:val="24"/>
                <w:szCs w:val="24"/>
              </w:rPr>
            </w:pPr>
            <w:r w:rsidRPr="00E32B7B">
              <w:rPr>
                <w:b/>
                <w:sz w:val="24"/>
                <w:lang w:bidi="en-US"/>
              </w:rPr>
              <w:t>Decision taken.</w:t>
            </w:r>
          </w:p>
          <w:p w:rsidR="007E65D9" w:rsidRPr="00E32B7B" w:rsidRDefault="007E65D9" w:rsidP="009B2182">
            <w:pPr>
              <w:widowControl w:val="0"/>
              <w:autoSpaceDE/>
              <w:autoSpaceDN/>
              <w:ind w:left="112" w:right="114"/>
              <w:contextualSpacing/>
              <w:jc w:val="both"/>
              <w:rPr>
                <w:b/>
                <w:sz w:val="24"/>
                <w:szCs w:val="24"/>
              </w:rPr>
            </w:pPr>
          </w:p>
          <w:p w:rsidR="007E65D9" w:rsidRPr="00E32B7B" w:rsidRDefault="00B0617A" w:rsidP="009B2182">
            <w:pPr>
              <w:widowControl w:val="0"/>
              <w:autoSpaceDE/>
              <w:autoSpaceDN/>
              <w:ind w:left="112" w:right="114"/>
              <w:contextualSpacing/>
              <w:jc w:val="both"/>
              <w:rPr>
                <w:b/>
                <w:sz w:val="24"/>
                <w:szCs w:val="24"/>
              </w:rPr>
            </w:pPr>
            <w:r w:rsidRPr="00E32B7B">
              <w:rPr>
                <w:b/>
                <w:sz w:val="24"/>
                <w:lang w:bidi="en-US"/>
              </w:rPr>
              <w:t>ISSUE No.</w:t>
            </w:r>
            <w:r w:rsidR="0070145B" w:rsidRPr="00E32B7B">
              <w:rPr>
                <w:b/>
                <w:sz w:val="24"/>
                <w:lang w:bidi="en-US"/>
              </w:rPr>
              <w:t> </w:t>
            </w:r>
            <w:r w:rsidRPr="00E32B7B">
              <w:rPr>
                <w:b/>
                <w:sz w:val="24"/>
                <w:lang w:bidi="en-US"/>
              </w:rPr>
              <w:t>10: Report on Work Performed by the Corporate Secretary of the Company for 2019</w:t>
            </w:r>
            <w:r w:rsidR="0070145B" w:rsidRPr="00E32B7B">
              <w:rPr>
                <w:b/>
                <w:sz w:val="24"/>
                <w:lang w:bidi="en-US"/>
              </w:rPr>
              <w:t>–</w:t>
            </w:r>
            <w:r w:rsidRPr="00E32B7B">
              <w:rPr>
                <w:b/>
                <w:sz w:val="24"/>
                <w:lang w:bidi="en-US"/>
              </w:rPr>
              <w:t xml:space="preserve">2020 corporate </w:t>
            </w:r>
            <w:r w:rsidR="0070145B" w:rsidRPr="00E32B7B">
              <w:rPr>
                <w:b/>
                <w:sz w:val="24"/>
                <w:lang w:bidi="en-US"/>
              </w:rPr>
              <w:t>year</w:t>
            </w:r>
          </w:p>
          <w:p w:rsidR="007E65D9" w:rsidRPr="00E32B7B" w:rsidRDefault="00B0617A" w:rsidP="009B2182">
            <w:pPr>
              <w:widowControl w:val="0"/>
              <w:autoSpaceDE/>
              <w:autoSpaceDN/>
              <w:ind w:left="112" w:right="114"/>
              <w:contextualSpacing/>
              <w:jc w:val="both"/>
              <w:rPr>
                <w:sz w:val="24"/>
                <w:szCs w:val="24"/>
              </w:rPr>
            </w:pPr>
            <w:r w:rsidRPr="00E32B7B">
              <w:rPr>
                <w:sz w:val="24"/>
                <w:lang w:bidi="en-US"/>
              </w:rPr>
              <w:t>Approve the report of the Corporate secretary of IDGC of North-West, PJSC for 2019</w:t>
            </w:r>
            <w:r w:rsidR="0070145B" w:rsidRPr="00E32B7B">
              <w:rPr>
                <w:sz w:val="24"/>
                <w:lang w:bidi="en-US"/>
              </w:rPr>
              <w:t>–</w:t>
            </w:r>
            <w:r w:rsidRPr="00E32B7B">
              <w:rPr>
                <w:sz w:val="24"/>
                <w:lang w:bidi="en-US"/>
              </w:rPr>
              <w:t xml:space="preserve">2020 corporate year </w:t>
            </w:r>
            <w:r w:rsidRPr="00E32B7B">
              <w:rPr>
                <w:sz w:val="24"/>
                <w:lang w:bidi="en-US"/>
              </w:rPr>
              <w:lastRenderedPageBreak/>
              <w:t>in accordance with Appendix No. 7 to this decision of the Board of Directors of the Company.</w:t>
            </w:r>
          </w:p>
          <w:p w:rsidR="00B0617A" w:rsidRPr="00E32B7B" w:rsidRDefault="00B0617A" w:rsidP="009B2182">
            <w:pPr>
              <w:widowControl w:val="0"/>
              <w:autoSpaceDE/>
              <w:autoSpaceDN/>
              <w:ind w:left="112" w:right="114"/>
              <w:contextualSpacing/>
              <w:jc w:val="both"/>
              <w:rPr>
                <w:b/>
                <w:sz w:val="24"/>
                <w:szCs w:val="24"/>
              </w:rPr>
            </w:pPr>
            <w:r w:rsidRPr="00E32B7B">
              <w:rPr>
                <w:b/>
                <w:sz w:val="24"/>
                <w:lang w:bidi="en-US"/>
              </w:rPr>
              <w:t>Decision taken.</w:t>
            </w:r>
          </w:p>
          <w:p w:rsidR="007E65D9" w:rsidRPr="00E32B7B" w:rsidRDefault="007E65D9" w:rsidP="009B2182">
            <w:pPr>
              <w:widowControl w:val="0"/>
              <w:autoSpaceDE/>
              <w:autoSpaceDN/>
              <w:ind w:left="112" w:right="114"/>
              <w:contextualSpacing/>
              <w:jc w:val="both"/>
              <w:rPr>
                <w:b/>
                <w:sz w:val="24"/>
                <w:szCs w:val="24"/>
              </w:rPr>
            </w:pPr>
          </w:p>
          <w:p w:rsidR="007E65D9" w:rsidRPr="00E32B7B" w:rsidRDefault="00055E66" w:rsidP="009B2182">
            <w:pPr>
              <w:widowControl w:val="0"/>
              <w:autoSpaceDE/>
              <w:autoSpaceDN/>
              <w:ind w:left="112" w:right="114"/>
              <w:contextualSpacing/>
              <w:jc w:val="both"/>
              <w:rPr>
                <w:b/>
                <w:sz w:val="24"/>
                <w:szCs w:val="24"/>
              </w:rPr>
            </w:pPr>
            <w:r w:rsidRPr="00E32B7B">
              <w:rPr>
                <w:b/>
                <w:sz w:val="24"/>
                <w:lang w:bidi="en-US"/>
              </w:rPr>
              <w:t>ISSUE No.</w:t>
            </w:r>
            <w:r w:rsidR="0070145B" w:rsidRPr="00E32B7B">
              <w:rPr>
                <w:b/>
                <w:sz w:val="24"/>
                <w:lang w:bidi="en-US"/>
              </w:rPr>
              <w:t> </w:t>
            </w:r>
            <w:r w:rsidRPr="00E32B7B">
              <w:rPr>
                <w:b/>
                <w:sz w:val="24"/>
                <w:lang w:bidi="en-US"/>
              </w:rPr>
              <w:t xml:space="preserve">11: On consent to the interested party transaction </w:t>
            </w:r>
            <w:r w:rsidR="0070145B" w:rsidRPr="00E32B7B">
              <w:rPr>
                <w:b/>
                <w:sz w:val="24"/>
                <w:lang w:bidi="en-US"/>
              </w:rPr>
              <w:t>–</w:t>
            </w:r>
            <w:r w:rsidRPr="00E32B7B">
              <w:rPr>
                <w:b/>
                <w:sz w:val="24"/>
                <w:lang w:bidi="en-US"/>
              </w:rPr>
              <w:t xml:space="preserve"> agreement on the provision of communication services for the provision of communication channels and communication services for data transmission between IDGC of North-West, PJSC and Directorate for Fiber Optic Communication Lines on O</w:t>
            </w:r>
            <w:r w:rsidR="0070145B" w:rsidRPr="00E32B7B">
              <w:rPr>
                <w:b/>
                <w:sz w:val="24"/>
                <w:lang w:bidi="en-US"/>
              </w:rPr>
              <w:t>verhead Transmission Lines, JSC</w:t>
            </w:r>
          </w:p>
          <w:p w:rsidR="007E65D9" w:rsidRPr="00E32B7B" w:rsidRDefault="00055E66" w:rsidP="009B2182">
            <w:pPr>
              <w:widowControl w:val="0"/>
              <w:autoSpaceDE/>
              <w:autoSpaceDN/>
              <w:ind w:left="112" w:right="114"/>
              <w:contextualSpacing/>
              <w:jc w:val="both"/>
              <w:rPr>
                <w:sz w:val="24"/>
                <w:szCs w:val="24"/>
              </w:rPr>
            </w:pPr>
            <w:r w:rsidRPr="00E32B7B">
              <w:rPr>
                <w:sz w:val="24"/>
                <w:lang w:bidi="en-US"/>
              </w:rPr>
              <w:t xml:space="preserve">1. Specify the limit price for services acquired by IDGC of North-West, PJSC under the agreement on the provision of communication services for the provision of communication channels and communication services for data transmission between IDGC of North-West, PJSC and Directorate for Fiber Optic Communication Lines on Overhead Transmission Lines, JSC (hereinafter </w:t>
            </w:r>
            <w:r w:rsidR="0070145B" w:rsidRPr="00E32B7B">
              <w:rPr>
                <w:sz w:val="24"/>
                <w:lang w:bidi="en-US"/>
              </w:rPr>
              <w:t>–</w:t>
            </w:r>
            <w:r w:rsidRPr="00E32B7B">
              <w:rPr>
                <w:sz w:val="24"/>
                <w:lang w:bidi="en-US"/>
              </w:rPr>
              <w:t xml:space="preserve"> the Agreement) representing an interested party transaction: not more than RUB 130,858,760 (</w:t>
            </w:r>
            <w:r w:rsidR="0070145B" w:rsidRPr="00E32B7B">
              <w:rPr>
                <w:sz w:val="24"/>
                <w:lang w:bidi="en-US"/>
              </w:rPr>
              <w:t>o</w:t>
            </w:r>
            <w:r w:rsidRPr="00E32B7B">
              <w:rPr>
                <w:sz w:val="24"/>
                <w:lang w:bidi="en-US"/>
              </w:rPr>
              <w:t>ne hundred thirty million eight hundred fifty eight thousand seven hundred and sixty) rubles 30 kopecks.</w:t>
            </w:r>
          </w:p>
          <w:p w:rsidR="00055E66" w:rsidRPr="00E32B7B" w:rsidRDefault="00055E66" w:rsidP="009B2182">
            <w:pPr>
              <w:widowControl w:val="0"/>
              <w:autoSpaceDE/>
              <w:autoSpaceDN/>
              <w:ind w:left="112" w:right="114"/>
              <w:contextualSpacing/>
              <w:jc w:val="both"/>
              <w:rPr>
                <w:sz w:val="24"/>
                <w:szCs w:val="24"/>
              </w:rPr>
            </w:pPr>
            <w:r w:rsidRPr="00E32B7B">
              <w:rPr>
                <w:sz w:val="24"/>
                <w:lang w:bidi="en-US"/>
              </w:rPr>
              <w:t>Specify that the limit price under the Agreement shall not be equal to or in excess of 10 per cent of the book value of assets of IDGC of North-West, PJSC according to their accounting statements as of the most recent reporting date.</w:t>
            </w:r>
          </w:p>
          <w:p w:rsidR="00055E66" w:rsidRPr="00E32B7B" w:rsidRDefault="00055E66" w:rsidP="009B2182">
            <w:pPr>
              <w:widowControl w:val="0"/>
              <w:autoSpaceDE/>
              <w:autoSpaceDN/>
              <w:ind w:left="112" w:right="114"/>
              <w:contextualSpacing/>
              <w:jc w:val="both"/>
              <w:rPr>
                <w:sz w:val="24"/>
                <w:szCs w:val="24"/>
              </w:rPr>
            </w:pPr>
            <w:r w:rsidRPr="00E32B7B">
              <w:rPr>
                <w:sz w:val="24"/>
                <w:lang w:bidi="en-US"/>
              </w:rPr>
              <w:t xml:space="preserve">2. Consent to the interested party transaction </w:t>
            </w:r>
            <w:r w:rsidR="0070145B" w:rsidRPr="00E32B7B">
              <w:rPr>
                <w:sz w:val="24"/>
                <w:lang w:bidi="en-US"/>
              </w:rPr>
              <w:t>–</w:t>
            </w:r>
            <w:r w:rsidRPr="00E32B7B">
              <w:rPr>
                <w:sz w:val="24"/>
                <w:lang w:bidi="en-US"/>
              </w:rPr>
              <w:t xml:space="preserve"> the agreement on the provision of communication services for the provision of communication channels and communication services for data transmission between IDGC of North-West, PJSC and Directorate for Fiber Optic Communication Lines on Overhead Transmission Lines, JSC, which is an interested party transaction, on the following material condition:</w:t>
            </w:r>
          </w:p>
          <w:p w:rsidR="00055E66" w:rsidRPr="00E32B7B" w:rsidRDefault="00055E66" w:rsidP="009B2182">
            <w:pPr>
              <w:widowControl w:val="0"/>
              <w:autoSpaceDE/>
              <w:autoSpaceDN/>
              <w:ind w:left="112" w:right="114"/>
              <w:contextualSpacing/>
              <w:jc w:val="both"/>
              <w:rPr>
                <w:b/>
                <w:sz w:val="24"/>
                <w:szCs w:val="24"/>
              </w:rPr>
            </w:pPr>
            <w:r w:rsidRPr="00E32B7B">
              <w:rPr>
                <w:b/>
                <w:sz w:val="24"/>
                <w:lang w:bidi="en-US"/>
              </w:rPr>
              <w:t xml:space="preserve">Parties: </w:t>
            </w:r>
          </w:p>
          <w:p w:rsidR="00055E66" w:rsidRPr="00E32B7B" w:rsidRDefault="00055E66" w:rsidP="009B2182">
            <w:pPr>
              <w:widowControl w:val="0"/>
              <w:autoSpaceDE/>
              <w:autoSpaceDN/>
              <w:ind w:left="112" w:right="114"/>
              <w:contextualSpacing/>
              <w:jc w:val="both"/>
              <w:rPr>
                <w:sz w:val="24"/>
                <w:szCs w:val="24"/>
              </w:rPr>
            </w:pPr>
            <w:r w:rsidRPr="00E32B7B">
              <w:rPr>
                <w:sz w:val="24"/>
                <w:lang w:bidi="en-US"/>
              </w:rPr>
              <w:t xml:space="preserve">IDGC of North-West, PJSC </w:t>
            </w:r>
            <w:r w:rsidR="0070145B" w:rsidRPr="00E32B7B">
              <w:rPr>
                <w:sz w:val="24"/>
                <w:lang w:bidi="en-US"/>
              </w:rPr>
              <w:t>–</w:t>
            </w:r>
            <w:r w:rsidRPr="00E32B7B">
              <w:rPr>
                <w:sz w:val="24"/>
                <w:lang w:bidi="en-US"/>
              </w:rPr>
              <w:t xml:space="preserve"> Customer;</w:t>
            </w:r>
          </w:p>
          <w:p w:rsidR="00055E66" w:rsidRPr="00E32B7B" w:rsidRDefault="00055E66" w:rsidP="009B2182">
            <w:pPr>
              <w:widowControl w:val="0"/>
              <w:autoSpaceDE/>
              <w:autoSpaceDN/>
              <w:ind w:left="112" w:right="114"/>
              <w:contextualSpacing/>
              <w:jc w:val="both"/>
              <w:rPr>
                <w:sz w:val="24"/>
                <w:szCs w:val="24"/>
              </w:rPr>
            </w:pPr>
            <w:r w:rsidRPr="00E32B7B">
              <w:rPr>
                <w:sz w:val="24"/>
                <w:lang w:bidi="en-US"/>
              </w:rPr>
              <w:t xml:space="preserve">Directorate for Fiber Optic Communication Lines on Overhead Transmission Lines, JSC </w:t>
            </w:r>
            <w:r w:rsidR="0070145B" w:rsidRPr="00E32B7B">
              <w:rPr>
                <w:sz w:val="24"/>
                <w:lang w:bidi="en-US"/>
              </w:rPr>
              <w:t>–</w:t>
            </w:r>
            <w:r w:rsidRPr="00E32B7B">
              <w:rPr>
                <w:sz w:val="24"/>
                <w:lang w:bidi="en-US"/>
              </w:rPr>
              <w:t xml:space="preserve"> Operator.</w:t>
            </w:r>
          </w:p>
          <w:p w:rsidR="00055E66" w:rsidRPr="00E32B7B" w:rsidRDefault="00055E66" w:rsidP="009B2182">
            <w:pPr>
              <w:widowControl w:val="0"/>
              <w:autoSpaceDE/>
              <w:autoSpaceDN/>
              <w:ind w:left="112" w:right="114"/>
              <w:contextualSpacing/>
              <w:jc w:val="both"/>
              <w:rPr>
                <w:b/>
                <w:sz w:val="24"/>
                <w:szCs w:val="24"/>
              </w:rPr>
            </w:pPr>
            <w:r w:rsidRPr="00E32B7B">
              <w:rPr>
                <w:b/>
                <w:sz w:val="24"/>
                <w:lang w:bidi="en-US"/>
              </w:rPr>
              <w:t xml:space="preserve">Subject: </w:t>
            </w:r>
          </w:p>
          <w:p w:rsidR="00055E66" w:rsidRPr="00E32B7B" w:rsidRDefault="00055E66" w:rsidP="009B2182">
            <w:pPr>
              <w:widowControl w:val="0"/>
              <w:autoSpaceDE/>
              <w:autoSpaceDN/>
              <w:ind w:left="112" w:right="114"/>
              <w:contextualSpacing/>
              <w:jc w:val="both"/>
              <w:rPr>
                <w:sz w:val="24"/>
                <w:szCs w:val="24"/>
              </w:rPr>
            </w:pPr>
            <w:r w:rsidRPr="00E32B7B">
              <w:rPr>
                <w:sz w:val="24"/>
                <w:lang w:bidi="en-US"/>
              </w:rPr>
              <w:t>The Operator shall render the Services to the Customer, and the Customer shall accept and pay for the Services rendered in accordance with provisions of the Contract. Range and description of Services, as well as additional rights and obligations of the Parties shall be set forth in Addenda and the Forms of orders for the Services to those Addenda.</w:t>
            </w:r>
          </w:p>
          <w:p w:rsidR="00055E66" w:rsidRPr="00E32B7B" w:rsidRDefault="00055E66" w:rsidP="009B2182">
            <w:pPr>
              <w:widowControl w:val="0"/>
              <w:autoSpaceDE/>
              <w:autoSpaceDN/>
              <w:ind w:left="112" w:right="114"/>
              <w:contextualSpacing/>
              <w:jc w:val="both"/>
              <w:rPr>
                <w:sz w:val="24"/>
                <w:szCs w:val="24"/>
              </w:rPr>
            </w:pPr>
            <w:r w:rsidRPr="00E32B7B">
              <w:rPr>
                <w:sz w:val="24"/>
                <w:lang w:bidi="en-US"/>
              </w:rPr>
              <w:t>An agreement between the Parties on the provision of a specific Service is deemed to have been reached at the time they signed the Addendum to the Agreement. In the event that the Addendum provides for the signing of an Order Form to it, an agreement between the Parties on the provision of a specific Service shall be deemed reached when they sign the Order Form for such an Addendum.</w:t>
            </w:r>
          </w:p>
          <w:p w:rsidR="00055E66" w:rsidRPr="00E32B7B" w:rsidRDefault="00055E66" w:rsidP="009B2182">
            <w:pPr>
              <w:widowControl w:val="0"/>
              <w:autoSpaceDE/>
              <w:autoSpaceDN/>
              <w:ind w:left="112" w:right="114"/>
              <w:contextualSpacing/>
              <w:jc w:val="both"/>
              <w:rPr>
                <w:b/>
                <w:sz w:val="24"/>
                <w:szCs w:val="24"/>
              </w:rPr>
            </w:pPr>
            <w:r w:rsidRPr="00E32B7B">
              <w:rPr>
                <w:b/>
                <w:sz w:val="24"/>
                <w:lang w:bidi="en-US"/>
              </w:rPr>
              <w:t xml:space="preserve">Price: </w:t>
            </w:r>
          </w:p>
          <w:p w:rsidR="00055E66" w:rsidRPr="00E32B7B" w:rsidRDefault="00055E66" w:rsidP="009B2182">
            <w:pPr>
              <w:widowControl w:val="0"/>
              <w:autoSpaceDE/>
              <w:autoSpaceDN/>
              <w:ind w:left="112" w:right="114"/>
              <w:contextualSpacing/>
              <w:jc w:val="both"/>
              <w:rPr>
                <w:sz w:val="24"/>
                <w:szCs w:val="24"/>
              </w:rPr>
            </w:pPr>
            <w:r w:rsidRPr="00E32B7B">
              <w:rPr>
                <w:sz w:val="24"/>
                <w:lang w:bidi="en-US"/>
              </w:rPr>
              <w:t>The limit price of this Agreement, including all and any Addenda, and Order Forms to it, may not exceed 130,858,760 (One hundred thirty million eight hundred fifty eight thousand seven hundred and sixty) rubles 30 kopecks, including all taxes and fees payable in accordance with the legisl</w:t>
            </w:r>
            <w:r w:rsidR="00E32B7B">
              <w:rPr>
                <w:sz w:val="24"/>
                <w:lang w:bidi="en-US"/>
              </w:rPr>
              <w:t>ation of the Russian Federation</w:t>
            </w:r>
            <w:r w:rsidRPr="00E32B7B">
              <w:rPr>
                <w:sz w:val="24"/>
                <w:lang w:bidi="en-US"/>
              </w:rPr>
              <w:t>.</w:t>
            </w:r>
          </w:p>
          <w:p w:rsidR="00055E66" w:rsidRPr="00E32B7B" w:rsidRDefault="00055E66" w:rsidP="009B2182">
            <w:pPr>
              <w:widowControl w:val="0"/>
              <w:autoSpaceDE/>
              <w:autoSpaceDN/>
              <w:ind w:left="112" w:right="114"/>
              <w:contextualSpacing/>
              <w:jc w:val="both"/>
              <w:rPr>
                <w:b/>
                <w:sz w:val="24"/>
                <w:szCs w:val="24"/>
              </w:rPr>
            </w:pPr>
            <w:r w:rsidRPr="00E32B7B">
              <w:rPr>
                <w:b/>
                <w:sz w:val="24"/>
                <w:lang w:bidi="en-US"/>
              </w:rPr>
              <w:t>Other essential terms for the transaction / procedure for determining thereof:</w:t>
            </w:r>
          </w:p>
          <w:p w:rsidR="00055E66" w:rsidRPr="00E32B7B" w:rsidRDefault="00055E66" w:rsidP="009B2182">
            <w:pPr>
              <w:widowControl w:val="0"/>
              <w:autoSpaceDE/>
              <w:autoSpaceDN/>
              <w:ind w:left="112" w:right="114"/>
              <w:contextualSpacing/>
              <w:jc w:val="both"/>
              <w:rPr>
                <w:sz w:val="24"/>
                <w:szCs w:val="24"/>
              </w:rPr>
            </w:pPr>
            <w:r w:rsidRPr="00E32B7B">
              <w:rPr>
                <w:sz w:val="24"/>
                <w:lang w:bidi="en-US"/>
              </w:rPr>
              <w:t xml:space="preserve">The Agreement shall enter into force on the day of its signing by both Parties, shall apply to the relations of the Parties arising from March 7, 2020, and shall be valid for three years from the date of entry into force of the Agreement. </w:t>
            </w:r>
          </w:p>
          <w:p w:rsidR="00055E66" w:rsidRPr="00E32B7B" w:rsidRDefault="00055E66" w:rsidP="002561D5">
            <w:pPr>
              <w:widowControl w:val="0"/>
              <w:autoSpaceDE/>
              <w:autoSpaceDN/>
              <w:ind w:left="112" w:right="114"/>
              <w:contextualSpacing/>
              <w:jc w:val="both"/>
              <w:rPr>
                <w:sz w:val="24"/>
                <w:szCs w:val="24"/>
              </w:rPr>
            </w:pPr>
            <w:r w:rsidRPr="00E32B7B">
              <w:rPr>
                <w:sz w:val="24"/>
                <w:lang w:bidi="en-US"/>
              </w:rPr>
              <w:t>The term for the provision of the Services will be indicated in the Addenda and/or in the Order Forms for the provision of Services under the Agreement.</w:t>
            </w:r>
          </w:p>
          <w:p w:rsidR="00055E66" w:rsidRPr="00E32B7B" w:rsidRDefault="00055E66" w:rsidP="009B2182">
            <w:pPr>
              <w:widowControl w:val="0"/>
              <w:autoSpaceDE/>
              <w:autoSpaceDN/>
              <w:ind w:left="112" w:right="114"/>
              <w:contextualSpacing/>
              <w:jc w:val="both"/>
              <w:rPr>
                <w:sz w:val="24"/>
                <w:szCs w:val="24"/>
              </w:rPr>
            </w:pPr>
            <w:r w:rsidRPr="00E32B7B">
              <w:rPr>
                <w:sz w:val="24"/>
                <w:lang w:bidi="en-US"/>
              </w:rPr>
              <w:t>The term for the provision of the Services specified in the Addendum (corresponding to the Order Form for the provision of Services) will be automatically extended for each subsequent year within the term of the Agreement until the Customer or the Operator notifies the other Party in writing about the termination of the next one-year term for the provision of Services, 30 (thirty) calendar days before the expected date of termination of the provision of the Services.</w:t>
            </w:r>
          </w:p>
          <w:p w:rsidR="007E65D9" w:rsidRPr="00E32B7B" w:rsidRDefault="00055E66" w:rsidP="009B2182">
            <w:pPr>
              <w:widowControl w:val="0"/>
              <w:autoSpaceDE/>
              <w:autoSpaceDN/>
              <w:ind w:left="112" w:right="114"/>
              <w:contextualSpacing/>
              <w:jc w:val="both"/>
              <w:rPr>
                <w:sz w:val="24"/>
                <w:szCs w:val="24"/>
              </w:rPr>
            </w:pPr>
            <w:r w:rsidRPr="00E32B7B">
              <w:rPr>
                <w:sz w:val="24"/>
                <w:lang w:bidi="en-US"/>
              </w:rPr>
              <w:t>Parties having interest in the transaction and grounds of interest:</w:t>
            </w:r>
          </w:p>
          <w:tbl>
            <w:tblPr>
              <w:tblW w:w="4830" w:type="pc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964"/>
              <w:gridCol w:w="6101"/>
            </w:tblGrid>
            <w:tr w:rsidR="008F182A" w:rsidRPr="00E32B7B" w:rsidTr="008F182A">
              <w:tc>
                <w:tcPr>
                  <w:tcW w:w="19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82A" w:rsidRPr="00E32B7B" w:rsidRDefault="008F182A" w:rsidP="009B2182">
                  <w:pPr>
                    <w:widowControl w:val="0"/>
                    <w:ind w:left="112" w:right="114"/>
                    <w:jc w:val="center"/>
                    <w:rPr>
                      <w:iCs/>
                      <w:sz w:val="24"/>
                      <w:szCs w:val="24"/>
                    </w:rPr>
                  </w:pPr>
                  <w:r w:rsidRPr="00E32B7B">
                    <w:rPr>
                      <w:sz w:val="24"/>
                      <w:lang w:bidi="en-US"/>
                    </w:rPr>
                    <w:t>Stakeholder</w:t>
                  </w:r>
                </w:p>
              </w:tc>
              <w:tc>
                <w:tcPr>
                  <w:tcW w:w="30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82A" w:rsidRPr="00E32B7B" w:rsidRDefault="008F182A" w:rsidP="0070145B">
                  <w:pPr>
                    <w:widowControl w:val="0"/>
                    <w:ind w:left="112" w:right="114"/>
                    <w:jc w:val="center"/>
                    <w:rPr>
                      <w:iCs/>
                      <w:sz w:val="24"/>
                      <w:szCs w:val="24"/>
                    </w:rPr>
                  </w:pPr>
                  <w:r w:rsidRPr="00E32B7B">
                    <w:rPr>
                      <w:sz w:val="24"/>
                      <w:lang w:bidi="en-US"/>
                    </w:rPr>
                    <w:t>Grounds for the person’s interest in the transaction</w:t>
                  </w:r>
                </w:p>
              </w:tc>
            </w:tr>
            <w:tr w:rsidR="008F182A" w:rsidRPr="00E32B7B" w:rsidTr="008F182A">
              <w:trPr>
                <w:trHeight w:val="698"/>
              </w:trPr>
              <w:tc>
                <w:tcPr>
                  <w:tcW w:w="1969" w:type="pct"/>
                  <w:tcBorders>
                    <w:top w:val="single" w:sz="4" w:space="0" w:color="auto"/>
                    <w:left w:val="single" w:sz="4" w:space="0" w:color="auto"/>
                    <w:bottom w:val="single" w:sz="4" w:space="0" w:color="auto"/>
                    <w:right w:val="single" w:sz="4" w:space="0" w:color="auto"/>
                  </w:tcBorders>
                  <w:shd w:val="clear" w:color="auto" w:fill="FFFFFF"/>
                  <w:hideMark/>
                </w:tcPr>
                <w:p w:rsidR="008F182A" w:rsidRPr="00E32B7B" w:rsidRDefault="008F182A" w:rsidP="009B2182">
                  <w:pPr>
                    <w:widowControl w:val="0"/>
                    <w:ind w:left="112" w:right="114"/>
                    <w:jc w:val="center"/>
                    <w:rPr>
                      <w:iCs/>
                      <w:sz w:val="24"/>
                      <w:szCs w:val="24"/>
                    </w:rPr>
                  </w:pPr>
                  <w:r w:rsidRPr="00E32B7B">
                    <w:rPr>
                      <w:sz w:val="24"/>
                      <w:lang w:bidi="en-US"/>
                    </w:rPr>
                    <w:t>Rosseti, PJSC</w:t>
                  </w:r>
                </w:p>
              </w:tc>
              <w:tc>
                <w:tcPr>
                  <w:tcW w:w="3031" w:type="pct"/>
                  <w:tcBorders>
                    <w:top w:val="single" w:sz="4" w:space="0" w:color="auto"/>
                    <w:left w:val="single" w:sz="4" w:space="0" w:color="auto"/>
                    <w:bottom w:val="single" w:sz="4" w:space="0" w:color="auto"/>
                    <w:right w:val="single" w:sz="4" w:space="0" w:color="auto"/>
                  </w:tcBorders>
                  <w:shd w:val="clear" w:color="auto" w:fill="FFFFFF"/>
                  <w:hideMark/>
                </w:tcPr>
                <w:p w:rsidR="008F182A" w:rsidRPr="00E32B7B" w:rsidRDefault="008F182A" w:rsidP="0070145B">
                  <w:pPr>
                    <w:widowControl w:val="0"/>
                    <w:ind w:left="112" w:right="114"/>
                    <w:jc w:val="both"/>
                    <w:rPr>
                      <w:iCs/>
                      <w:sz w:val="24"/>
                      <w:szCs w:val="24"/>
                    </w:rPr>
                  </w:pPr>
                  <w:r w:rsidRPr="00E32B7B">
                    <w:rPr>
                      <w:sz w:val="24"/>
                      <w:lang w:bidi="en-US"/>
                    </w:rPr>
                    <w:t>is a controlling entity entitled, by virtue of participation in a controlled entity, to directly dispose of more than 50</w:t>
                  </w:r>
                  <w:r w:rsidR="0070145B" w:rsidRPr="00E32B7B">
                    <w:rPr>
                      <w:sz w:val="24"/>
                      <w:lang w:bidi="en-US"/>
                    </w:rPr>
                    <w:t> </w:t>
                  </w:r>
                  <w:r w:rsidRPr="00E32B7B">
                    <w:rPr>
                      <w:sz w:val="24"/>
                      <w:lang w:bidi="en-US"/>
                    </w:rPr>
                    <w:t xml:space="preserve">percent of the votes in the top management body of IDGC of North-West, PJSC and Directorate for Fiber Optic </w:t>
                  </w:r>
                  <w:r w:rsidRPr="00E32B7B">
                    <w:rPr>
                      <w:sz w:val="24"/>
                      <w:lang w:bidi="en-US"/>
                    </w:rPr>
                    <w:lastRenderedPageBreak/>
                    <w:t xml:space="preserve">Communication Lines on Overhead Transmission Lines, JSC which </w:t>
                  </w:r>
                  <w:r w:rsidR="0070145B" w:rsidRPr="00E32B7B">
                    <w:rPr>
                      <w:sz w:val="24"/>
                      <w:lang w:bidi="en-US"/>
                    </w:rPr>
                    <w:t>are parties to the transaction</w:t>
                  </w:r>
                </w:p>
              </w:tc>
            </w:tr>
          </w:tbl>
          <w:p w:rsidR="007E65D9" w:rsidRPr="00E32B7B" w:rsidRDefault="008F182A" w:rsidP="009B2182">
            <w:pPr>
              <w:widowControl w:val="0"/>
              <w:autoSpaceDE/>
              <w:autoSpaceDN/>
              <w:ind w:left="112" w:right="114"/>
              <w:contextualSpacing/>
              <w:jc w:val="both"/>
              <w:rPr>
                <w:b/>
                <w:sz w:val="24"/>
                <w:szCs w:val="24"/>
              </w:rPr>
            </w:pPr>
            <w:r w:rsidRPr="00E32B7B">
              <w:rPr>
                <w:b/>
                <w:sz w:val="24"/>
                <w:lang w:bidi="en-US"/>
              </w:rPr>
              <w:lastRenderedPageBreak/>
              <w:t>Decision taken.</w:t>
            </w:r>
          </w:p>
          <w:p w:rsidR="007E65D9" w:rsidRPr="00E32B7B" w:rsidRDefault="007E65D9" w:rsidP="009B2182">
            <w:pPr>
              <w:widowControl w:val="0"/>
              <w:autoSpaceDE/>
              <w:autoSpaceDN/>
              <w:ind w:left="112" w:right="114"/>
              <w:contextualSpacing/>
              <w:jc w:val="both"/>
              <w:rPr>
                <w:b/>
                <w:sz w:val="24"/>
                <w:szCs w:val="24"/>
              </w:rPr>
            </w:pPr>
          </w:p>
          <w:p w:rsidR="007E65D9" w:rsidRPr="00E32B7B" w:rsidRDefault="003F0E08" w:rsidP="009B2182">
            <w:pPr>
              <w:widowControl w:val="0"/>
              <w:autoSpaceDE/>
              <w:autoSpaceDN/>
              <w:ind w:left="112" w:right="114"/>
              <w:contextualSpacing/>
              <w:jc w:val="both"/>
              <w:rPr>
                <w:b/>
                <w:sz w:val="24"/>
                <w:szCs w:val="24"/>
              </w:rPr>
            </w:pPr>
            <w:r w:rsidRPr="00E32B7B">
              <w:rPr>
                <w:b/>
                <w:sz w:val="24"/>
                <w:lang w:bidi="en-US"/>
              </w:rPr>
              <w:t>ISSUE No. 12: On consent to conclude an interested-party transaction: an additional agreement to Agency Agreement dated</w:t>
            </w:r>
            <w:r w:rsidR="00460BBC" w:rsidRPr="00E32B7B">
              <w:rPr>
                <w:b/>
                <w:sz w:val="24"/>
                <w:lang w:bidi="en-US"/>
              </w:rPr>
              <w:t xml:space="preserve"> </w:t>
            </w:r>
            <w:r w:rsidRPr="00E32B7B">
              <w:rPr>
                <w:b/>
                <w:sz w:val="24"/>
                <w:lang w:bidi="en-US"/>
              </w:rPr>
              <w:t>26.04.2017 No. PSK3/291/17 between IDGC of North-West,</w:t>
            </w:r>
            <w:r w:rsidR="00EF0711" w:rsidRPr="00E32B7B">
              <w:rPr>
                <w:b/>
                <w:sz w:val="24"/>
                <w:lang w:bidi="en-US"/>
              </w:rPr>
              <w:t xml:space="preserve"> PJSC and Pskovenergoagent, JSC</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 xml:space="preserve">1. Determine that the monthly base amount of the agency fee under </w:t>
            </w:r>
            <w:r w:rsidR="001B6B7A" w:rsidRPr="00E32B7B">
              <w:rPr>
                <w:sz w:val="24"/>
                <w:lang w:bidi="en-US"/>
              </w:rPr>
              <w:t xml:space="preserve">Supplement Agreement </w:t>
            </w:r>
            <w:r w:rsidR="0070145B" w:rsidRPr="00E32B7B">
              <w:rPr>
                <w:sz w:val="24"/>
                <w:lang w:bidi="en-US"/>
              </w:rPr>
              <w:t>No. 3 dated</w:t>
            </w:r>
            <w:r w:rsidRPr="00E32B7B">
              <w:rPr>
                <w:sz w:val="24"/>
                <w:lang w:bidi="en-US"/>
              </w:rPr>
              <w:t xml:space="preserve"> 26.04.2017 to Agency Contract between IDGC of North-West, JSC and Pskovenergoagent, JSC </w:t>
            </w:r>
            <w:r w:rsidR="001B6B7A" w:rsidRPr="00E32B7B">
              <w:rPr>
                <w:sz w:val="24"/>
                <w:lang w:bidi="en-US"/>
              </w:rPr>
              <w:t>No.</w:t>
            </w:r>
            <w:r w:rsidRPr="00E32B7B">
              <w:rPr>
                <w:sz w:val="24"/>
                <w:lang w:bidi="en-US"/>
              </w:rPr>
              <w:t> PSK</w:t>
            </w:r>
            <w:r w:rsidR="001B6B7A" w:rsidRPr="00E32B7B">
              <w:rPr>
                <w:sz w:val="24"/>
                <w:lang w:bidi="en-US"/>
              </w:rPr>
              <w:t>3</w:t>
            </w:r>
            <w:r w:rsidRPr="00E32B7B">
              <w:rPr>
                <w:sz w:val="24"/>
                <w:lang w:bidi="en-US"/>
              </w:rPr>
              <w:t>/</w:t>
            </w:r>
            <w:r w:rsidR="001B6B7A" w:rsidRPr="00E32B7B">
              <w:rPr>
                <w:sz w:val="24"/>
                <w:lang w:bidi="en-US"/>
              </w:rPr>
              <w:t xml:space="preserve">291/17 </w:t>
            </w:r>
            <w:r w:rsidRPr="00E32B7B">
              <w:rPr>
                <w:sz w:val="24"/>
                <w:lang w:bidi="en-US"/>
              </w:rPr>
              <w:t xml:space="preserve">dated </w:t>
            </w:r>
            <w:r w:rsidR="001B6B7A" w:rsidRPr="00E32B7B">
              <w:rPr>
                <w:sz w:val="24"/>
                <w:lang w:bidi="en-US"/>
              </w:rPr>
              <w:t>26.04.</w:t>
            </w:r>
            <w:r w:rsidRPr="00E32B7B">
              <w:rPr>
                <w:sz w:val="24"/>
                <w:lang w:bidi="en-US"/>
              </w:rPr>
              <w:t>2017 (hereinafter referred to as the Addendum No. 3), being an interested party transaction, during the period since 01.01.2020 until 31.12.2020, shall be: 15,759,952.85 (fifteen million seven hundred fifty nine thousand nine hundred fifty two rubles 85 kopecks), including VAT 2,626,</w:t>
            </w:r>
            <w:r w:rsidR="001B6B7A" w:rsidRPr="00E32B7B">
              <w:rPr>
                <w:sz w:val="24"/>
                <w:lang w:bidi="en-US"/>
              </w:rPr>
              <w:t>658</w:t>
            </w:r>
            <w:r w:rsidRPr="00E32B7B">
              <w:rPr>
                <w:sz w:val="24"/>
                <w:lang w:bidi="en-US"/>
              </w:rPr>
              <w:t>.81 rubles.</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 xml:space="preserve">Determine that the total amount of the agency fee under Agency Contract between IDGC of North-West, JSC and Pskovenergoagent, JSC </w:t>
            </w:r>
            <w:r w:rsidR="001B6B7A" w:rsidRPr="00E32B7B">
              <w:rPr>
                <w:sz w:val="24"/>
                <w:lang w:bidi="en-US"/>
              </w:rPr>
              <w:t>No. PSK3</w:t>
            </w:r>
            <w:r w:rsidRPr="00E32B7B">
              <w:rPr>
                <w:sz w:val="24"/>
                <w:lang w:bidi="en-US"/>
              </w:rPr>
              <w:t xml:space="preserve">/291/17 dated </w:t>
            </w:r>
            <w:r w:rsidR="001B6B7A" w:rsidRPr="00E32B7B">
              <w:rPr>
                <w:sz w:val="24"/>
                <w:lang w:bidi="en-US"/>
              </w:rPr>
              <w:t>26.04.2017,</w:t>
            </w:r>
            <w:r w:rsidRPr="00E32B7B">
              <w:rPr>
                <w:sz w:val="24"/>
                <w:lang w:bidi="en-US"/>
              </w:rPr>
              <w:t xml:space="preserve"> taking into account Supplement Agreement No. 3, may not be 10 or more percent of the book value of assets of IDGC of North-West, JSC, according to its financial statements as of the latest reporting date.</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2. Provide consent for the transaction, Addendum No. 3 to the agency agreement between IDGC of North-West, PJSC and Pskovenergoagent</w:t>
            </w:r>
            <w:r w:rsidR="001B6B7A" w:rsidRPr="00E32B7B">
              <w:rPr>
                <w:sz w:val="24"/>
                <w:lang w:bidi="en-US"/>
              </w:rPr>
              <w:t>, JSC dated 26.04.2017 No. PSK3</w:t>
            </w:r>
            <w:r w:rsidRPr="00E32B7B">
              <w:rPr>
                <w:sz w:val="24"/>
                <w:lang w:bidi="en-US"/>
              </w:rPr>
              <w:t>/291/17, which is an interested party transaction, on the following material conditions:</w:t>
            </w:r>
          </w:p>
          <w:p w:rsidR="003F0E08" w:rsidRPr="00E32B7B" w:rsidRDefault="003F0E08" w:rsidP="009B2182">
            <w:pPr>
              <w:widowControl w:val="0"/>
              <w:autoSpaceDE/>
              <w:autoSpaceDN/>
              <w:ind w:left="112" w:right="114"/>
              <w:contextualSpacing/>
              <w:jc w:val="both"/>
              <w:rPr>
                <w:b/>
                <w:sz w:val="24"/>
                <w:szCs w:val="24"/>
              </w:rPr>
            </w:pPr>
            <w:r w:rsidRPr="00E32B7B">
              <w:rPr>
                <w:b/>
                <w:sz w:val="24"/>
                <w:lang w:bidi="en-US"/>
              </w:rPr>
              <w:t>Parties:</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IDGC of North-West, PJSC (Principal);</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Pskovenergoagent, JSC (Agent).</w:t>
            </w:r>
          </w:p>
          <w:p w:rsidR="003F0E08" w:rsidRPr="00E32B7B" w:rsidRDefault="003F0E08" w:rsidP="009B2182">
            <w:pPr>
              <w:widowControl w:val="0"/>
              <w:autoSpaceDE/>
              <w:autoSpaceDN/>
              <w:ind w:left="112" w:right="114"/>
              <w:contextualSpacing/>
              <w:jc w:val="both"/>
              <w:rPr>
                <w:b/>
                <w:sz w:val="24"/>
                <w:szCs w:val="24"/>
              </w:rPr>
            </w:pPr>
            <w:r w:rsidRPr="00E32B7B">
              <w:rPr>
                <w:b/>
                <w:sz w:val="24"/>
                <w:lang w:bidi="en-US"/>
              </w:rPr>
              <w:t>Subject of the transaction:</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P</w:t>
            </w:r>
            <w:r w:rsidR="001B6B7A" w:rsidRPr="00E32B7B">
              <w:rPr>
                <w:sz w:val="24"/>
                <w:lang w:bidi="en-US"/>
              </w:rPr>
              <w:t xml:space="preserve">aragraph 1 of </w:t>
            </w:r>
            <w:r w:rsidR="00EF0711" w:rsidRPr="00E32B7B">
              <w:rPr>
                <w:sz w:val="24"/>
                <w:lang w:bidi="en-US"/>
              </w:rPr>
              <w:t>Item</w:t>
            </w:r>
            <w:r w:rsidRPr="00E32B7B">
              <w:rPr>
                <w:sz w:val="24"/>
                <w:lang w:bidi="en-US"/>
              </w:rPr>
              <w:t xml:space="preserve"> 5.1. of the Contract shall be stated as follows: “The Principal shall pay the Agent a fee for contract execution by the Agent. The monthly base amount of the agency fee in the period from 01.01.2020 to 31.12.2020 shall be 15,759,952.85 (fifteen million seven hundred fifty nine thousand nine hundred fifty two) rubles 85 kopecks, incl. VAT 2,626,658.81 rubles.”</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The Parties of this Agreement shall be governed by the norms and provisions of the applicable law of the Russian Federation concerning all the issues not resolved within the text and conditions hereof, but expressly or implicitly arising out of the parties’ relations hereunder affecting the property interests and goodwill of the contract parties, in light of necessity to protect their rights and interests protected by law.</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The present Agreement shall be deemed executed on the date when the Principal who has submitted an offer inter alia by e-mail or fax receives (by e-mail or fax) a scanned/hard copy of the Agreement signed by the Agent without disagreements and without putting a date on the first sheet of the Agreement.</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The Agent undertakes to send the signed original Agreement to the Principal within 3 (three) working days from the date of its signing without putting a date on the first sheet of the Agreement.</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Until receipt of the original Agreement, its scanned copies/copies shall be conside</w:t>
            </w:r>
            <w:r w:rsidR="00460BBC" w:rsidRPr="00E32B7B">
              <w:rPr>
                <w:sz w:val="24"/>
                <w:lang w:bidi="en-US"/>
              </w:rPr>
              <w:t>red equivalent to the original.</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The Principal undertakes to indicate the date of receipt of a scanned copy/copy of the Agreement on the first (title) sheet of the Agreement from the counterparty as the date of the Agreement, as well as the number of the Agreement assigned by the Agent, and within 5 (five) working days to send a scanned copy of the Agreement with the number and date of its conclusion (the date of the Agreement) to the Agent by e-mail or fax. Sending of a scanned copy/copy of the Agreement, information on the date of receipt of this scanned copy/copy shall be carried out by the Parties to the addresses (email, fax) specified in the details of the Parties to this Agreement.</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The Agreement number and the date indicated by the Principal on the title sheet of the Agreement shall be recognized by the Parties as the date of conclusion of the Agreement (date of the Agreement) and its number, and further used as details of the Agreement in all legally significant, including accounting (primary) documents, formed during the execution of the Agreement.</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The Agreement shall cover relationships of the Parties having originated since 01.01.2020.</w:t>
            </w:r>
          </w:p>
          <w:p w:rsidR="003F0E08" w:rsidRPr="00E32B7B" w:rsidRDefault="003F0E08" w:rsidP="009B2182">
            <w:pPr>
              <w:widowControl w:val="0"/>
              <w:autoSpaceDE/>
              <w:autoSpaceDN/>
              <w:ind w:left="112" w:right="114"/>
              <w:contextualSpacing/>
              <w:jc w:val="both"/>
              <w:rPr>
                <w:b/>
                <w:sz w:val="24"/>
                <w:szCs w:val="24"/>
              </w:rPr>
            </w:pPr>
            <w:r w:rsidRPr="00E32B7B">
              <w:rPr>
                <w:b/>
                <w:sz w:val="24"/>
                <w:lang w:bidi="en-US"/>
              </w:rPr>
              <w:t>Price:</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 xml:space="preserve">The monthly base amount of the agency fee in the period from 01.01.2020 to 31.12.2020 shall be 15,759,952.85 (fifteen million seven hundred fifty nine thousand nine hundred fifty two) rubles 85 kopecks, </w:t>
            </w:r>
            <w:r w:rsidRPr="00E32B7B">
              <w:rPr>
                <w:sz w:val="24"/>
                <w:lang w:bidi="en-US"/>
              </w:rPr>
              <w:lastRenderedPageBreak/>
              <w:t xml:space="preserve">incl. VAT 2,626,658.81 rubles.” </w:t>
            </w:r>
          </w:p>
          <w:p w:rsidR="003F0E08" w:rsidRPr="00E32B7B" w:rsidRDefault="003F0E08" w:rsidP="009B2182">
            <w:pPr>
              <w:widowControl w:val="0"/>
              <w:autoSpaceDE/>
              <w:autoSpaceDN/>
              <w:ind w:left="112" w:right="114"/>
              <w:contextualSpacing/>
              <w:jc w:val="both"/>
              <w:rPr>
                <w:b/>
                <w:sz w:val="24"/>
                <w:szCs w:val="24"/>
              </w:rPr>
            </w:pPr>
            <w:r w:rsidRPr="00E32B7B">
              <w:rPr>
                <w:b/>
                <w:sz w:val="24"/>
                <w:lang w:bidi="en-US"/>
              </w:rPr>
              <w:t>Other essential conditions:</w:t>
            </w:r>
          </w:p>
          <w:p w:rsidR="003F0E08" w:rsidRPr="00E32B7B" w:rsidRDefault="003F0E08" w:rsidP="009B2182">
            <w:pPr>
              <w:widowControl w:val="0"/>
              <w:autoSpaceDE/>
              <w:autoSpaceDN/>
              <w:ind w:left="112" w:right="114"/>
              <w:contextualSpacing/>
              <w:jc w:val="both"/>
              <w:rPr>
                <w:sz w:val="24"/>
                <w:szCs w:val="24"/>
              </w:rPr>
            </w:pPr>
            <w:r w:rsidRPr="00E32B7B">
              <w:rPr>
                <w:sz w:val="24"/>
                <w:lang w:bidi="en-US"/>
              </w:rPr>
              <w:t xml:space="preserve">Determine that the total amount of the agency fee under Agency Contract between IDGC of North-West, JSC and Pskovenergoagent, JSC </w:t>
            </w:r>
            <w:r w:rsidR="001B6B7A" w:rsidRPr="00E32B7B">
              <w:rPr>
                <w:sz w:val="24"/>
                <w:lang w:bidi="en-US"/>
              </w:rPr>
              <w:t>No. PSK3</w:t>
            </w:r>
            <w:r w:rsidRPr="00E32B7B">
              <w:rPr>
                <w:sz w:val="24"/>
                <w:lang w:bidi="en-US"/>
              </w:rPr>
              <w:t>/291/17</w:t>
            </w:r>
            <w:r w:rsidRPr="00E32B7B">
              <w:rPr>
                <w:b/>
                <w:sz w:val="24"/>
                <w:lang w:bidi="en-US"/>
              </w:rPr>
              <w:t xml:space="preserve"> </w:t>
            </w:r>
            <w:r w:rsidRPr="00E32B7B">
              <w:rPr>
                <w:sz w:val="24"/>
                <w:lang w:bidi="en-US"/>
              </w:rPr>
              <w:t xml:space="preserve">dated </w:t>
            </w:r>
            <w:r w:rsidR="00EF0711" w:rsidRPr="00E32B7B">
              <w:rPr>
                <w:sz w:val="24"/>
                <w:szCs w:val="24"/>
              </w:rPr>
              <w:t>26.04.2017</w:t>
            </w:r>
            <w:r w:rsidRPr="00E32B7B">
              <w:rPr>
                <w:sz w:val="24"/>
                <w:lang w:bidi="en-US"/>
              </w:rPr>
              <w:t>, taking into account Supplement Agreements, may not be 10 or more percent of the book value of assets of IDGC of North-West, JSC, according to its financial statements as of the latest reporting date.</w:t>
            </w:r>
          </w:p>
          <w:p w:rsidR="007E65D9" w:rsidRPr="00E32B7B" w:rsidRDefault="003F0E08" w:rsidP="009B2182">
            <w:pPr>
              <w:widowControl w:val="0"/>
              <w:autoSpaceDE/>
              <w:autoSpaceDN/>
              <w:ind w:left="112" w:right="114"/>
              <w:contextualSpacing/>
              <w:jc w:val="both"/>
              <w:rPr>
                <w:sz w:val="24"/>
                <w:szCs w:val="24"/>
              </w:rPr>
            </w:pPr>
            <w:r w:rsidRPr="00E32B7B">
              <w:rPr>
                <w:sz w:val="24"/>
                <w:lang w:bidi="en-US"/>
              </w:rPr>
              <w:t>Parties having interest in the transaction and grounds of interest:</w:t>
            </w:r>
          </w:p>
          <w:tbl>
            <w:tblPr>
              <w:tblW w:w="4827" w:type="pct"/>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977"/>
              <w:gridCol w:w="6082"/>
            </w:tblGrid>
            <w:tr w:rsidR="003F0E08" w:rsidRPr="00E32B7B" w:rsidTr="003F0E08">
              <w:tc>
                <w:tcPr>
                  <w:tcW w:w="19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0E08" w:rsidRPr="00E32B7B" w:rsidRDefault="003F0E08" w:rsidP="009B2182">
                  <w:pPr>
                    <w:widowControl w:val="0"/>
                    <w:adjustRightInd w:val="0"/>
                    <w:ind w:left="112" w:right="114"/>
                    <w:jc w:val="center"/>
                    <w:rPr>
                      <w:sz w:val="24"/>
                      <w:szCs w:val="24"/>
                    </w:rPr>
                  </w:pPr>
                  <w:r w:rsidRPr="00E32B7B">
                    <w:rPr>
                      <w:sz w:val="24"/>
                      <w:lang w:bidi="en-US"/>
                    </w:rPr>
                    <w:t>Stakeholder</w:t>
                  </w:r>
                </w:p>
              </w:tc>
              <w:tc>
                <w:tcPr>
                  <w:tcW w:w="30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0E08" w:rsidRPr="00E32B7B" w:rsidRDefault="003F0E08" w:rsidP="009B2182">
                  <w:pPr>
                    <w:widowControl w:val="0"/>
                    <w:adjustRightInd w:val="0"/>
                    <w:ind w:left="112" w:right="114"/>
                    <w:jc w:val="center"/>
                    <w:rPr>
                      <w:sz w:val="24"/>
                      <w:szCs w:val="24"/>
                    </w:rPr>
                  </w:pPr>
                  <w:r w:rsidRPr="00E32B7B">
                    <w:rPr>
                      <w:sz w:val="24"/>
                      <w:lang w:bidi="en-US"/>
                    </w:rPr>
                    <w:t>Grounds for the person’s interest in the transaction</w:t>
                  </w:r>
                </w:p>
              </w:tc>
            </w:tr>
            <w:tr w:rsidR="003F0E08" w:rsidRPr="00E32B7B" w:rsidTr="003F0E08">
              <w:tc>
                <w:tcPr>
                  <w:tcW w:w="1977" w:type="pct"/>
                  <w:tcBorders>
                    <w:top w:val="single" w:sz="4" w:space="0" w:color="auto"/>
                    <w:left w:val="single" w:sz="4" w:space="0" w:color="auto"/>
                    <w:bottom w:val="single" w:sz="4" w:space="0" w:color="auto"/>
                    <w:right w:val="single" w:sz="4" w:space="0" w:color="auto"/>
                  </w:tcBorders>
                  <w:shd w:val="clear" w:color="auto" w:fill="FFFFFF"/>
                  <w:hideMark/>
                </w:tcPr>
                <w:p w:rsidR="003F0E08" w:rsidRPr="00E32B7B" w:rsidRDefault="003F0E08" w:rsidP="009B2182">
                  <w:pPr>
                    <w:widowControl w:val="0"/>
                    <w:adjustRightInd w:val="0"/>
                    <w:ind w:left="112" w:right="114"/>
                    <w:jc w:val="both"/>
                    <w:rPr>
                      <w:sz w:val="24"/>
                      <w:szCs w:val="24"/>
                    </w:rPr>
                  </w:pPr>
                  <w:r w:rsidRPr="00E32B7B">
                    <w:rPr>
                      <w:sz w:val="24"/>
                      <w:lang w:bidi="en-US"/>
                    </w:rPr>
                    <w:t>Rosseti, PJSC</w:t>
                  </w:r>
                </w:p>
              </w:tc>
              <w:tc>
                <w:tcPr>
                  <w:tcW w:w="3023" w:type="pct"/>
                  <w:tcBorders>
                    <w:top w:val="single" w:sz="4" w:space="0" w:color="auto"/>
                    <w:left w:val="single" w:sz="4" w:space="0" w:color="auto"/>
                    <w:bottom w:val="single" w:sz="4" w:space="0" w:color="auto"/>
                    <w:right w:val="single" w:sz="4" w:space="0" w:color="auto"/>
                  </w:tcBorders>
                  <w:shd w:val="clear" w:color="auto" w:fill="FFFFFF"/>
                  <w:hideMark/>
                </w:tcPr>
                <w:p w:rsidR="003F0E08" w:rsidRPr="00E32B7B" w:rsidRDefault="003F0E08" w:rsidP="00EF0711">
                  <w:pPr>
                    <w:widowControl w:val="0"/>
                    <w:adjustRightInd w:val="0"/>
                    <w:ind w:left="112" w:right="114"/>
                    <w:jc w:val="both"/>
                    <w:rPr>
                      <w:sz w:val="24"/>
                      <w:szCs w:val="24"/>
                    </w:rPr>
                  </w:pPr>
                  <w:r w:rsidRPr="00E32B7B">
                    <w:rPr>
                      <w:sz w:val="24"/>
                      <w:lang w:bidi="en-US"/>
                    </w:rPr>
                    <w:t>is a controlling entity entitled, by virtue of participation in a controlled entity, to directly dispose of more than 50</w:t>
                  </w:r>
                  <w:r w:rsidR="00EF0711" w:rsidRPr="00E32B7B">
                    <w:rPr>
                      <w:sz w:val="24"/>
                      <w:lang w:bidi="en-US"/>
                    </w:rPr>
                    <w:t> </w:t>
                  </w:r>
                  <w:r w:rsidRPr="00E32B7B">
                    <w:rPr>
                      <w:sz w:val="24"/>
                      <w:lang w:bidi="en-US"/>
                    </w:rPr>
                    <w:t xml:space="preserve">percent of the votes in the top management body of IDGC of North-West, PJSC and to indirectly (via its controlled entity) dispose of more than 50 percent of the votes in the top management body of Pskovenergoagent, JSC, which </w:t>
                  </w:r>
                  <w:r w:rsidR="00EF0711" w:rsidRPr="00E32B7B">
                    <w:rPr>
                      <w:sz w:val="24"/>
                      <w:lang w:bidi="en-US"/>
                    </w:rPr>
                    <w:t>are parties to the transaction</w:t>
                  </w:r>
                </w:p>
              </w:tc>
            </w:tr>
            <w:tr w:rsidR="003F0E08" w:rsidRPr="00E32B7B" w:rsidTr="003F0E08">
              <w:trPr>
                <w:trHeight w:val="195"/>
              </w:trPr>
              <w:tc>
                <w:tcPr>
                  <w:tcW w:w="1977" w:type="pct"/>
                  <w:tcBorders>
                    <w:top w:val="single" w:sz="4" w:space="0" w:color="auto"/>
                    <w:left w:val="single" w:sz="4" w:space="0" w:color="auto"/>
                    <w:bottom w:val="single" w:sz="4" w:space="0" w:color="auto"/>
                    <w:right w:val="single" w:sz="4" w:space="0" w:color="auto"/>
                  </w:tcBorders>
                  <w:shd w:val="clear" w:color="auto" w:fill="FFFFFF"/>
                  <w:hideMark/>
                </w:tcPr>
                <w:p w:rsidR="003F0E08" w:rsidRPr="00E32B7B" w:rsidRDefault="003F0E08" w:rsidP="009B2182">
                  <w:pPr>
                    <w:widowControl w:val="0"/>
                    <w:adjustRightInd w:val="0"/>
                    <w:ind w:left="112" w:right="114"/>
                    <w:jc w:val="both"/>
                    <w:rPr>
                      <w:sz w:val="24"/>
                      <w:szCs w:val="24"/>
                    </w:rPr>
                  </w:pPr>
                  <w:r w:rsidRPr="00E32B7B">
                    <w:rPr>
                      <w:sz w:val="24"/>
                      <w:lang w:bidi="en-US"/>
                    </w:rPr>
                    <w:t>Svetlana Valeryevna Filatova</w:t>
                  </w:r>
                </w:p>
              </w:tc>
              <w:tc>
                <w:tcPr>
                  <w:tcW w:w="3023" w:type="pct"/>
                  <w:tcBorders>
                    <w:top w:val="single" w:sz="4" w:space="0" w:color="auto"/>
                    <w:left w:val="single" w:sz="4" w:space="0" w:color="auto"/>
                    <w:bottom w:val="single" w:sz="4" w:space="0" w:color="auto"/>
                    <w:right w:val="single" w:sz="4" w:space="0" w:color="auto"/>
                  </w:tcBorders>
                  <w:shd w:val="clear" w:color="auto" w:fill="FFFFFF"/>
                  <w:hideMark/>
                </w:tcPr>
                <w:p w:rsidR="003F0E08" w:rsidRPr="00E32B7B" w:rsidRDefault="00460BBC" w:rsidP="009B2182">
                  <w:pPr>
                    <w:widowControl w:val="0"/>
                    <w:adjustRightInd w:val="0"/>
                    <w:ind w:left="112" w:right="114"/>
                    <w:jc w:val="both"/>
                    <w:rPr>
                      <w:sz w:val="24"/>
                      <w:szCs w:val="24"/>
                    </w:rPr>
                  </w:pPr>
                  <w:r w:rsidRPr="00E32B7B">
                    <w:rPr>
                      <w:sz w:val="24"/>
                      <w:lang w:bidi="en-US"/>
                    </w:rPr>
                    <w:t>a</w:t>
                  </w:r>
                  <w:r w:rsidR="003F0E08" w:rsidRPr="00E32B7B">
                    <w:rPr>
                      <w:sz w:val="24"/>
                      <w:lang w:bidi="en-US"/>
                    </w:rPr>
                    <w:t xml:space="preserve"> member of the Management Board of IDGC of North-West, PJSC, holds a position in the management bodies of a legal entity being a party to the transaction: </w:t>
                  </w:r>
                  <w:r w:rsidR="00EF0711" w:rsidRPr="00E32B7B">
                    <w:rPr>
                      <w:sz w:val="24"/>
                      <w:lang w:bidi="en-US"/>
                    </w:rPr>
                    <w:t>s</w:t>
                  </w:r>
                  <w:r w:rsidR="003F0E08" w:rsidRPr="00E32B7B">
                    <w:rPr>
                      <w:sz w:val="24"/>
                      <w:lang w:bidi="en-US"/>
                    </w:rPr>
                    <w:t>he is the Chairman of the Board of Dir</w:t>
                  </w:r>
                  <w:r w:rsidR="00EF0711" w:rsidRPr="00E32B7B">
                    <w:rPr>
                      <w:sz w:val="24"/>
                      <w:lang w:bidi="en-US"/>
                    </w:rPr>
                    <w:t>ectors of Pskovenergoagent, JSC</w:t>
                  </w:r>
                </w:p>
              </w:tc>
            </w:tr>
          </w:tbl>
          <w:p w:rsidR="00FB39DC" w:rsidRPr="00E32B7B" w:rsidRDefault="00525CE5" w:rsidP="009B2182">
            <w:pPr>
              <w:widowControl w:val="0"/>
              <w:autoSpaceDE/>
              <w:autoSpaceDN/>
              <w:ind w:left="112" w:right="114"/>
              <w:contextualSpacing/>
              <w:jc w:val="both"/>
              <w:rPr>
                <w:b/>
                <w:sz w:val="24"/>
                <w:szCs w:val="24"/>
              </w:rPr>
            </w:pPr>
            <w:r w:rsidRPr="00E32B7B">
              <w:rPr>
                <w:b/>
                <w:sz w:val="24"/>
                <w:lang w:bidi="en-US"/>
              </w:rPr>
              <w:t>Decision taken.</w:t>
            </w:r>
          </w:p>
          <w:p w:rsidR="00525CE5" w:rsidRPr="00E32B7B" w:rsidRDefault="00525CE5" w:rsidP="009B2182">
            <w:pPr>
              <w:widowControl w:val="0"/>
              <w:autoSpaceDE/>
              <w:autoSpaceDN/>
              <w:ind w:left="112" w:right="114"/>
              <w:contextualSpacing/>
              <w:jc w:val="both"/>
              <w:rPr>
                <w:b/>
                <w:sz w:val="24"/>
                <w:szCs w:val="24"/>
              </w:rPr>
            </w:pPr>
          </w:p>
          <w:p w:rsidR="00525CE5" w:rsidRPr="00E32B7B" w:rsidRDefault="00703A6B" w:rsidP="009B2182">
            <w:pPr>
              <w:widowControl w:val="0"/>
              <w:autoSpaceDE/>
              <w:autoSpaceDN/>
              <w:ind w:left="112" w:right="114"/>
              <w:contextualSpacing/>
              <w:jc w:val="both"/>
              <w:rPr>
                <w:b/>
                <w:sz w:val="24"/>
                <w:szCs w:val="24"/>
              </w:rPr>
            </w:pPr>
            <w:r w:rsidRPr="00E32B7B">
              <w:rPr>
                <w:b/>
                <w:sz w:val="24"/>
                <w:lang w:bidi="en-US"/>
              </w:rPr>
              <w:t>ISSUE No. 13: On consideration of reports of the Sole Executive Body and the Management Board of IDGC of North-West, PJSC on the organization and functioning of the internal control system and on the organization, functioning and effectiveness of the risk management system, including information on the implementation of measures to improve the internal control system, risk management system and corporate governance a</w:t>
            </w:r>
            <w:r w:rsidR="00EF0711" w:rsidRPr="00E32B7B">
              <w:rPr>
                <w:b/>
                <w:sz w:val="24"/>
                <w:lang w:bidi="en-US"/>
              </w:rPr>
              <w:t>ccording to the results of 2019</w:t>
            </w:r>
          </w:p>
          <w:p w:rsidR="00903C2F" w:rsidRPr="00E32B7B" w:rsidRDefault="00903C2F" w:rsidP="009B2182">
            <w:pPr>
              <w:widowControl w:val="0"/>
              <w:autoSpaceDE/>
              <w:autoSpaceDN/>
              <w:ind w:left="112" w:right="114"/>
              <w:contextualSpacing/>
              <w:jc w:val="both"/>
              <w:rPr>
                <w:sz w:val="24"/>
                <w:szCs w:val="24"/>
              </w:rPr>
            </w:pPr>
            <w:r w:rsidRPr="00E32B7B">
              <w:rPr>
                <w:sz w:val="24"/>
                <w:lang w:bidi="en-US"/>
              </w:rPr>
              <w:t>1. Take under advisement the report of the Sole Executive Body and the Management Board of IDGC of North-West, PJSC on the organization and functioning of the internal control system, including information on the implementation of measures to improve the internal control system, risk management system and corporate governance according to the results of 2019 according to the Appendix No.</w:t>
            </w:r>
            <w:r w:rsidR="00460BBC" w:rsidRPr="00E32B7B">
              <w:rPr>
                <w:sz w:val="24"/>
                <w:lang w:bidi="en-US"/>
              </w:rPr>
              <w:t> </w:t>
            </w:r>
            <w:r w:rsidRPr="00E32B7B">
              <w:rPr>
                <w:sz w:val="24"/>
                <w:lang w:bidi="en-US"/>
              </w:rPr>
              <w:t>8 to this decision of the Board of Directors of the Company.</w:t>
            </w:r>
          </w:p>
          <w:p w:rsidR="00903C2F" w:rsidRPr="00E32B7B" w:rsidRDefault="00903C2F" w:rsidP="009B2182">
            <w:pPr>
              <w:widowControl w:val="0"/>
              <w:autoSpaceDE/>
              <w:autoSpaceDN/>
              <w:ind w:left="112" w:right="114"/>
              <w:contextualSpacing/>
              <w:jc w:val="both"/>
              <w:rPr>
                <w:sz w:val="24"/>
                <w:szCs w:val="24"/>
              </w:rPr>
            </w:pPr>
            <w:r w:rsidRPr="00E32B7B">
              <w:rPr>
                <w:sz w:val="24"/>
                <w:lang w:bidi="en-US"/>
              </w:rPr>
              <w:t>2. Take under advisement the report of the Sole Executive Body and the Management Board of IDGC of North-West, PJSC on the organization and functioning of the risk management system, including information on the implementation of measures to improve the internal control system, risk management system and corporate governance according to the results of 2019 according to Appendix No.</w:t>
            </w:r>
            <w:r w:rsidR="00460BBC" w:rsidRPr="00E32B7B">
              <w:rPr>
                <w:sz w:val="24"/>
                <w:lang w:bidi="en-US"/>
              </w:rPr>
              <w:t> </w:t>
            </w:r>
            <w:r w:rsidRPr="00E32B7B">
              <w:rPr>
                <w:sz w:val="24"/>
                <w:lang w:bidi="en-US"/>
              </w:rPr>
              <w:t>9 to this decision of the Board of Directors of the Company.</w:t>
            </w:r>
          </w:p>
          <w:p w:rsidR="00903C2F" w:rsidRPr="00E32B7B" w:rsidRDefault="00903C2F" w:rsidP="009B2182">
            <w:pPr>
              <w:widowControl w:val="0"/>
              <w:autoSpaceDE/>
              <w:autoSpaceDN/>
              <w:ind w:left="112" w:right="114"/>
              <w:contextualSpacing/>
              <w:jc w:val="both"/>
              <w:rPr>
                <w:sz w:val="24"/>
                <w:szCs w:val="24"/>
              </w:rPr>
            </w:pPr>
            <w:r w:rsidRPr="00E32B7B">
              <w:rPr>
                <w:sz w:val="24"/>
                <w:lang w:bidi="en-US"/>
              </w:rPr>
              <w:t>3. The Sole Executive Body of the Company shall ensure inclusion in the annual report of the Sole Executive Body and the Management Board of IDGC of North-West, PJSC on the organization, functioning and effectiveness of the risk management system of information on the effectiveness of the functioning risk management system, its impact on the achievement of the Company's goals, as well as information on events aimed at improving the risk management system in IDGC of North-West, PJSC planned for implementation in the coming year.</w:t>
            </w:r>
          </w:p>
          <w:p w:rsidR="00525CE5" w:rsidRPr="00E32B7B" w:rsidRDefault="00903C2F" w:rsidP="009B2182">
            <w:pPr>
              <w:widowControl w:val="0"/>
              <w:autoSpaceDE/>
              <w:autoSpaceDN/>
              <w:ind w:left="112" w:right="114"/>
              <w:contextualSpacing/>
              <w:jc w:val="both"/>
              <w:rPr>
                <w:sz w:val="24"/>
                <w:szCs w:val="24"/>
              </w:rPr>
            </w:pPr>
            <w:r w:rsidRPr="00E32B7B">
              <w:rPr>
                <w:sz w:val="24"/>
                <w:lang w:bidi="en-US"/>
              </w:rPr>
              <w:t>4. Assess the actions of management to manage key operational risks as part of the review of the annual report of IDGC of North-West, PJSC on the management of key operational risks of the Company for 2019.</w:t>
            </w:r>
          </w:p>
          <w:p w:rsidR="00903C2F" w:rsidRPr="00E32B7B" w:rsidRDefault="00903C2F" w:rsidP="009B2182">
            <w:pPr>
              <w:widowControl w:val="0"/>
              <w:autoSpaceDE/>
              <w:autoSpaceDN/>
              <w:ind w:left="112" w:right="114"/>
              <w:contextualSpacing/>
              <w:jc w:val="both"/>
              <w:rPr>
                <w:b/>
                <w:sz w:val="24"/>
                <w:szCs w:val="24"/>
              </w:rPr>
            </w:pPr>
            <w:r w:rsidRPr="00E32B7B">
              <w:rPr>
                <w:b/>
                <w:sz w:val="24"/>
                <w:lang w:bidi="en-US"/>
              </w:rPr>
              <w:t>Decision taken.</w:t>
            </w:r>
          </w:p>
          <w:p w:rsidR="00525CE5" w:rsidRPr="00E32B7B" w:rsidRDefault="00525CE5" w:rsidP="009B2182">
            <w:pPr>
              <w:widowControl w:val="0"/>
              <w:autoSpaceDE/>
              <w:autoSpaceDN/>
              <w:ind w:left="112" w:right="114"/>
              <w:contextualSpacing/>
              <w:jc w:val="both"/>
              <w:rPr>
                <w:sz w:val="24"/>
                <w:szCs w:val="24"/>
              </w:rPr>
            </w:pPr>
          </w:p>
          <w:p w:rsidR="00525CE5" w:rsidRPr="00E32B7B" w:rsidRDefault="001050FA" w:rsidP="007F6CDF">
            <w:pPr>
              <w:widowControl w:val="0"/>
              <w:autoSpaceDE/>
              <w:autoSpaceDN/>
              <w:ind w:left="112" w:right="114"/>
              <w:contextualSpacing/>
              <w:jc w:val="both"/>
              <w:rPr>
                <w:b/>
                <w:sz w:val="24"/>
                <w:szCs w:val="24"/>
              </w:rPr>
            </w:pPr>
            <w:r w:rsidRPr="00E32B7B">
              <w:rPr>
                <w:b/>
                <w:sz w:val="24"/>
                <w:lang w:bidi="en-US"/>
              </w:rPr>
              <w:t>ISSUE No. 14: On consideration of the report of the Sole Executive Body of the Company on management of key operational r</w:t>
            </w:r>
            <w:r w:rsidR="00BE6338" w:rsidRPr="00E32B7B">
              <w:rPr>
                <w:b/>
                <w:sz w:val="24"/>
                <w:lang w:bidi="en-US"/>
              </w:rPr>
              <w:t>isks of the Company during 2019</w:t>
            </w:r>
          </w:p>
          <w:p w:rsidR="001050FA" w:rsidRPr="00E32B7B" w:rsidRDefault="001050FA" w:rsidP="009B2182">
            <w:pPr>
              <w:widowControl w:val="0"/>
              <w:autoSpaceDE/>
              <w:autoSpaceDN/>
              <w:ind w:left="112" w:right="114"/>
              <w:contextualSpacing/>
              <w:jc w:val="both"/>
              <w:rPr>
                <w:sz w:val="24"/>
                <w:szCs w:val="24"/>
              </w:rPr>
            </w:pPr>
            <w:r w:rsidRPr="00E32B7B">
              <w:rPr>
                <w:sz w:val="24"/>
                <w:lang w:bidi="en-US"/>
              </w:rPr>
              <w:t>1. Take under advisement the report of the Sole Executive Body of IDGC of North-West, PJSC on management of key operational risks during 2019 in accordance with Appendix No</w:t>
            </w:r>
            <w:r w:rsidR="00BE6338" w:rsidRPr="00E32B7B">
              <w:rPr>
                <w:sz w:val="24"/>
                <w:lang w:bidi="en-US"/>
              </w:rPr>
              <w:t>.</w:t>
            </w:r>
            <w:r w:rsidR="00460BBC" w:rsidRPr="00E32B7B">
              <w:rPr>
                <w:sz w:val="24"/>
                <w:lang w:bidi="en-US"/>
              </w:rPr>
              <w:t> </w:t>
            </w:r>
            <w:r w:rsidRPr="00E32B7B">
              <w:rPr>
                <w:sz w:val="24"/>
                <w:lang w:bidi="en-US"/>
              </w:rPr>
              <w:t>10 to this decision of the Board of Directors of the Company.</w:t>
            </w:r>
          </w:p>
          <w:p w:rsidR="001050FA" w:rsidRPr="00E32B7B" w:rsidRDefault="001050FA" w:rsidP="00D23DB8">
            <w:pPr>
              <w:widowControl w:val="0"/>
              <w:autoSpaceDE/>
              <w:autoSpaceDN/>
              <w:ind w:left="112" w:right="114"/>
              <w:contextualSpacing/>
              <w:jc w:val="both"/>
              <w:rPr>
                <w:sz w:val="24"/>
                <w:szCs w:val="24"/>
              </w:rPr>
            </w:pPr>
            <w:r w:rsidRPr="00E32B7B">
              <w:rPr>
                <w:sz w:val="24"/>
                <w:lang w:bidi="en-US"/>
              </w:rPr>
              <w:t>2. According to the results of the analysis of the report, note the implementation of the risks specified in Appendix No.</w:t>
            </w:r>
            <w:r w:rsidR="00460BBC" w:rsidRPr="00E32B7B">
              <w:rPr>
                <w:sz w:val="24"/>
                <w:lang w:bidi="en-US"/>
              </w:rPr>
              <w:t> </w:t>
            </w:r>
            <w:r w:rsidRPr="00E32B7B">
              <w:rPr>
                <w:sz w:val="24"/>
                <w:lang w:bidi="en-US"/>
              </w:rPr>
              <w:t>11 to this decision of the Board of Directors of the Company.</w:t>
            </w:r>
          </w:p>
          <w:p w:rsidR="001050FA" w:rsidRPr="00E32B7B" w:rsidRDefault="001050FA" w:rsidP="009B2182">
            <w:pPr>
              <w:widowControl w:val="0"/>
              <w:autoSpaceDE/>
              <w:autoSpaceDN/>
              <w:ind w:left="112" w:right="114"/>
              <w:contextualSpacing/>
              <w:jc w:val="both"/>
              <w:rPr>
                <w:sz w:val="24"/>
                <w:szCs w:val="24"/>
              </w:rPr>
            </w:pPr>
            <w:r w:rsidRPr="00E32B7B">
              <w:rPr>
                <w:sz w:val="24"/>
                <w:lang w:bidi="en-US"/>
              </w:rPr>
              <w:lastRenderedPageBreak/>
              <w:t>3. Instruct the Sole Executive Body of the Company to:</w:t>
            </w:r>
          </w:p>
          <w:p w:rsidR="001050FA" w:rsidRPr="00E32B7B" w:rsidRDefault="001050FA" w:rsidP="009B2182">
            <w:pPr>
              <w:widowControl w:val="0"/>
              <w:autoSpaceDE/>
              <w:autoSpaceDN/>
              <w:ind w:left="112" w:right="114"/>
              <w:contextualSpacing/>
              <w:jc w:val="both"/>
              <w:rPr>
                <w:sz w:val="24"/>
                <w:szCs w:val="24"/>
              </w:rPr>
            </w:pPr>
            <w:r w:rsidRPr="00E32B7B">
              <w:rPr>
                <w:sz w:val="24"/>
                <w:lang w:bidi="en-US"/>
              </w:rPr>
              <w:t>3.1. Ensure that the owners of the risks increase the efficiency and effectiveness of the risk management process.</w:t>
            </w:r>
          </w:p>
          <w:p w:rsidR="001050FA" w:rsidRPr="00E32B7B" w:rsidRDefault="001050FA" w:rsidP="009B2182">
            <w:pPr>
              <w:widowControl w:val="0"/>
              <w:autoSpaceDE/>
              <w:autoSpaceDN/>
              <w:ind w:left="112" w:right="114"/>
              <w:contextualSpacing/>
              <w:jc w:val="both"/>
              <w:rPr>
                <w:sz w:val="24"/>
                <w:szCs w:val="24"/>
              </w:rPr>
            </w:pPr>
            <w:r w:rsidRPr="00E32B7B">
              <w:rPr>
                <w:sz w:val="24"/>
                <w:lang w:bidi="en-US"/>
              </w:rPr>
              <w:t>3.2. Provide an increase in the effectiveness and efficiency of measures for the management of professional risks, the risks of occupational injuries of the Company's employees.</w:t>
            </w:r>
          </w:p>
          <w:p w:rsidR="001050FA" w:rsidRPr="00E32B7B" w:rsidRDefault="001050FA" w:rsidP="009B2182">
            <w:pPr>
              <w:widowControl w:val="0"/>
              <w:autoSpaceDE/>
              <w:autoSpaceDN/>
              <w:ind w:left="112" w:right="114"/>
              <w:contextualSpacing/>
              <w:jc w:val="both"/>
              <w:rPr>
                <w:sz w:val="24"/>
                <w:szCs w:val="24"/>
              </w:rPr>
            </w:pPr>
            <w:r w:rsidRPr="00E32B7B">
              <w:rPr>
                <w:sz w:val="24"/>
                <w:lang w:bidi="en-US"/>
              </w:rPr>
              <w:t>3.3. Ensure the development and implementation of additional risk management measures KOR-009 “Risk of deviation of net profit from the value set in the business plan” in order to influence the likelihood of re-implementation of risk.</w:t>
            </w:r>
          </w:p>
          <w:p w:rsidR="00525CE5" w:rsidRPr="00E32B7B" w:rsidRDefault="001050FA" w:rsidP="009B2182">
            <w:pPr>
              <w:widowControl w:val="0"/>
              <w:autoSpaceDE/>
              <w:autoSpaceDN/>
              <w:ind w:left="112" w:right="114"/>
              <w:contextualSpacing/>
              <w:jc w:val="both"/>
              <w:rPr>
                <w:sz w:val="24"/>
                <w:szCs w:val="24"/>
              </w:rPr>
            </w:pPr>
            <w:r w:rsidRPr="00E32B7B">
              <w:rPr>
                <w:sz w:val="24"/>
                <w:lang w:bidi="en-US"/>
              </w:rPr>
              <w:t>3.4. Ensure the development of effective measures to prevent the implementation of risks having a “significant” and “critical” level of materiality, and their implementation.</w:t>
            </w:r>
          </w:p>
          <w:p w:rsidR="001050FA" w:rsidRPr="00E32B7B" w:rsidRDefault="001050FA" w:rsidP="009B2182">
            <w:pPr>
              <w:widowControl w:val="0"/>
              <w:autoSpaceDE/>
              <w:autoSpaceDN/>
              <w:ind w:left="112" w:right="114"/>
              <w:contextualSpacing/>
              <w:jc w:val="both"/>
              <w:rPr>
                <w:b/>
                <w:sz w:val="24"/>
                <w:szCs w:val="24"/>
              </w:rPr>
            </w:pPr>
            <w:r w:rsidRPr="00E32B7B">
              <w:rPr>
                <w:b/>
                <w:sz w:val="24"/>
                <w:lang w:bidi="en-US"/>
              </w:rPr>
              <w:t>Decision taken.</w:t>
            </w:r>
          </w:p>
          <w:p w:rsidR="00525CE5" w:rsidRPr="00E32B7B" w:rsidRDefault="00525CE5" w:rsidP="009B2182">
            <w:pPr>
              <w:widowControl w:val="0"/>
              <w:autoSpaceDE/>
              <w:autoSpaceDN/>
              <w:ind w:right="114"/>
              <w:contextualSpacing/>
              <w:jc w:val="both"/>
              <w:rPr>
                <w:sz w:val="24"/>
                <w:szCs w:val="24"/>
              </w:rPr>
            </w:pPr>
          </w:p>
          <w:p w:rsidR="00525CE5" w:rsidRPr="00E32B7B" w:rsidRDefault="00002006" w:rsidP="009B2182">
            <w:pPr>
              <w:widowControl w:val="0"/>
              <w:autoSpaceDE/>
              <w:autoSpaceDN/>
              <w:ind w:left="112" w:right="114"/>
              <w:contextualSpacing/>
              <w:jc w:val="both"/>
              <w:rPr>
                <w:b/>
                <w:sz w:val="24"/>
                <w:szCs w:val="24"/>
              </w:rPr>
            </w:pPr>
            <w:r w:rsidRPr="00E32B7B">
              <w:rPr>
                <w:b/>
                <w:sz w:val="24"/>
                <w:lang w:bidi="en-US"/>
              </w:rPr>
              <w:t>ISSUE No.</w:t>
            </w:r>
            <w:r w:rsidR="002B7B4C" w:rsidRPr="00E32B7B">
              <w:rPr>
                <w:b/>
                <w:sz w:val="24"/>
                <w:lang w:bidi="en-US"/>
              </w:rPr>
              <w:t> </w:t>
            </w:r>
            <w:r w:rsidRPr="00E32B7B">
              <w:rPr>
                <w:b/>
                <w:sz w:val="24"/>
                <w:lang w:bidi="en-US"/>
              </w:rPr>
              <w:t>15: On determination of remuneration for the head and employees of the Internal Audit Subdivision of the Company (determination of ta</w:t>
            </w:r>
            <w:r w:rsidR="002B7B4C" w:rsidRPr="00E32B7B">
              <w:rPr>
                <w:b/>
                <w:sz w:val="24"/>
                <w:lang w:bidi="en-US"/>
              </w:rPr>
              <w:t>rget values of functional KPIs)</w:t>
            </w:r>
          </w:p>
          <w:p w:rsidR="00002006" w:rsidRPr="00E32B7B" w:rsidRDefault="00002006" w:rsidP="009B2182">
            <w:pPr>
              <w:widowControl w:val="0"/>
              <w:autoSpaceDE/>
              <w:autoSpaceDN/>
              <w:ind w:left="112" w:right="114"/>
              <w:contextualSpacing/>
              <w:jc w:val="both"/>
              <w:rPr>
                <w:sz w:val="24"/>
                <w:szCs w:val="24"/>
              </w:rPr>
            </w:pPr>
            <w:r w:rsidRPr="00E32B7B">
              <w:rPr>
                <w:sz w:val="24"/>
                <w:lang w:bidi="en-US"/>
              </w:rPr>
              <w:t>1. Determine the target values of the functional KPIs of the head and employees of the internal audit department of IDGC of North-West, PJSC in accordance with Appendix No. 12 to this decision of the Board of Directors of the Company.</w:t>
            </w:r>
          </w:p>
          <w:p w:rsidR="00525CE5" w:rsidRPr="00E32B7B" w:rsidRDefault="00002006" w:rsidP="009B2182">
            <w:pPr>
              <w:widowControl w:val="0"/>
              <w:autoSpaceDE/>
              <w:autoSpaceDN/>
              <w:ind w:left="112" w:right="114"/>
              <w:contextualSpacing/>
              <w:jc w:val="both"/>
              <w:rPr>
                <w:sz w:val="24"/>
                <w:szCs w:val="24"/>
              </w:rPr>
            </w:pPr>
            <w:r w:rsidRPr="00E32B7B">
              <w:rPr>
                <w:sz w:val="24"/>
                <w:lang w:bidi="en-US"/>
              </w:rPr>
              <w:t>2. To instruct the sole executive body of the Company to approve the target values of the functional KPIs of the head and employees of the internal audit department of the Company for 2020 in the manner established by IDGC of North-West, PJSC.</w:t>
            </w:r>
          </w:p>
          <w:p w:rsidR="00002006" w:rsidRPr="00E32B7B" w:rsidRDefault="00002006" w:rsidP="009B2182">
            <w:pPr>
              <w:widowControl w:val="0"/>
              <w:autoSpaceDE/>
              <w:autoSpaceDN/>
              <w:ind w:left="112" w:right="114"/>
              <w:contextualSpacing/>
              <w:jc w:val="both"/>
              <w:rPr>
                <w:b/>
                <w:sz w:val="24"/>
                <w:szCs w:val="24"/>
              </w:rPr>
            </w:pPr>
            <w:r w:rsidRPr="00E32B7B">
              <w:rPr>
                <w:b/>
                <w:sz w:val="24"/>
                <w:lang w:bidi="en-US"/>
              </w:rPr>
              <w:t>Decision taken.</w:t>
            </w:r>
          </w:p>
          <w:p w:rsidR="00525CE5" w:rsidRPr="00E32B7B" w:rsidRDefault="00525CE5" w:rsidP="009B2182">
            <w:pPr>
              <w:widowControl w:val="0"/>
              <w:autoSpaceDE/>
              <w:autoSpaceDN/>
              <w:ind w:left="112" w:right="114"/>
              <w:contextualSpacing/>
              <w:jc w:val="both"/>
              <w:rPr>
                <w:b/>
                <w:sz w:val="24"/>
                <w:szCs w:val="24"/>
              </w:rPr>
            </w:pPr>
          </w:p>
          <w:p w:rsidR="00525CE5" w:rsidRPr="00E32B7B" w:rsidRDefault="00DD7E7D" w:rsidP="009B2182">
            <w:pPr>
              <w:widowControl w:val="0"/>
              <w:autoSpaceDE/>
              <w:autoSpaceDN/>
              <w:ind w:left="112" w:right="114"/>
              <w:contextualSpacing/>
              <w:jc w:val="both"/>
              <w:rPr>
                <w:b/>
                <w:sz w:val="24"/>
                <w:szCs w:val="24"/>
              </w:rPr>
            </w:pPr>
            <w:r w:rsidRPr="00E32B7B">
              <w:rPr>
                <w:b/>
                <w:sz w:val="24"/>
                <w:lang w:bidi="en-US"/>
              </w:rPr>
              <w:t>ISSUE No. 16: Report on the progress in implementing the Company’s investment projects included in the list of priority faci</w:t>
            </w:r>
            <w:r w:rsidR="002B7B4C" w:rsidRPr="00E32B7B">
              <w:rPr>
                <w:b/>
                <w:sz w:val="24"/>
                <w:lang w:bidi="en-US"/>
              </w:rPr>
              <w:t>lities, for Q4 of 2019 and 2019</w:t>
            </w:r>
          </w:p>
          <w:p w:rsidR="00DD7E7D" w:rsidRPr="00E32B7B" w:rsidRDefault="00DD7E7D" w:rsidP="009B2182">
            <w:pPr>
              <w:widowControl w:val="0"/>
              <w:autoSpaceDE/>
              <w:autoSpaceDN/>
              <w:ind w:left="112" w:right="114"/>
              <w:contextualSpacing/>
              <w:jc w:val="both"/>
              <w:rPr>
                <w:sz w:val="24"/>
                <w:szCs w:val="24"/>
              </w:rPr>
            </w:pPr>
            <w:r w:rsidRPr="00E32B7B">
              <w:rPr>
                <w:sz w:val="24"/>
                <w:lang w:bidi="en-US"/>
              </w:rPr>
              <w:t>1.</w:t>
            </w:r>
            <w:r w:rsidRPr="00E32B7B">
              <w:rPr>
                <w:sz w:val="24"/>
                <w:lang w:bidi="en-US"/>
              </w:rPr>
              <w:tab/>
              <w:t>Take under advisement the report on the progress of implementation of the investment projects included in the list of priority facilities of IDGC of North-West, PJSC for Q4 2019 and 2019 in accordance with Appendix No</w:t>
            </w:r>
            <w:r w:rsidR="002B7B4C" w:rsidRPr="00E32B7B">
              <w:rPr>
                <w:sz w:val="24"/>
                <w:lang w:bidi="en-US"/>
              </w:rPr>
              <w:t>. </w:t>
            </w:r>
            <w:r w:rsidRPr="00E32B7B">
              <w:rPr>
                <w:sz w:val="24"/>
                <w:lang w:bidi="en-US"/>
              </w:rPr>
              <w:t>13 to this decision of the Board of Directors of the Company.</w:t>
            </w:r>
          </w:p>
          <w:p w:rsidR="00DD7E7D" w:rsidRPr="00E32B7B" w:rsidRDefault="00DD7E7D" w:rsidP="009B2182">
            <w:pPr>
              <w:widowControl w:val="0"/>
              <w:autoSpaceDE/>
              <w:autoSpaceDN/>
              <w:ind w:left="112" w:right="114"/>
              <w:contextualSpacing/>
              <w:jc w:val="both"/>
              <w:rPr>
                <w:sz w:val="24"/>
                <w:szCs w:val="24"/>
              </w:rPr>
            </w:pPr>
            <w:r w:rsidRPr="00E32B7B">
              <w:rPr>
                <w:sz w:val="24"/>
                <w:lang w:bidi="en-US"/>
              </w:rPr>
              <w:t>2.</w:t>
            </w:r>
            <w:r w:rsidRPr="00E32B7B">
              <w:rPr>
                <w:sz w:val="24"/>
                <w:lang w:bidi="en-US"/>
              </w:rPr>
              <w:tab/>
              <w:t>Note failure to timely commission the priority fa</w:t>
            </w:r>
            <w:r w:rsidR="002B7B4C" w:rsidRPr="00E32B7B">
              <w:rPr>
                <w:sz w:val="24"/>
                <w:lang w:bidi="en-US"/>
              </w:rPr>
              <w:t xml:space="preserve">cility “Construction of </w:t>
            </w:r>
            <w:r w:rsidR="00E32B7B" w:rsidRPr="00E32B7B">
              <w:rPr>
                <w:sz w:val="24"/>
                <w:lang w:bidi="en-US"/>
              </w:rPr>
              <w:t xml:space="preserve">35/10 kV </w:t>
            </w:r>
            <w:r w:rsidRPr="00E32B7B">
              <w:rPr>
                <w:sz w:val="24"/>
                <w:lang w:bidi="en-US"/>
              </w:rPr>
              <w:t>Substation Balaton 2x10</w:t>
            </w:r>
            <w:r w:rsidR="00E32B7B" w:rsidRPr="00E32B7B">
              <w:rPr>
                <w:sz w:val="24"/>
                <w:lang w:bidi="en-US"/>
              </w:rPr>
              <w:t> </w:t>
            </w:r>
            <w:r w:rsidRPr="00E32B7B">
              <w:rPr>
                <w:sz w:val="24"/>
                <w:lang w:bidi="en-US"/>
              </w:rPr>
              <w:t>MVA, double-circuit VL-35</w:t>
            </w:r>
            <w:r w:rsidR="00460BBC" w:rsidRPr="00E32B7B">
              <w:rPr>
                <w:sz w:val="24"/>
                <w:lang w:bidi="en-US"/>
              </w:rPr>
              <w:t> </w:t>
            </w:r>
            <w:r w:rsidRPr="00E32B7B">
              <w:rPr>
                <w:sz w:val="24"/>
                <w:lang w:bidi="en-US"/>
              </w:rPr>
              <w:t xml:space="preserve">kV </w:t>
            </w:r>
            <w:r w:rsidR="00E32B7B" w:rsidRPr="00E32B7B">
              <w:rPr>
                <w:sz w:val="24"/>
                <w:lang w:bidi="en-US"/>
              </w:rPr>
              <w:t>“</w:t>
            </w:r>
            <w:r w:rsidRPr="00E32B7B">
              <w:rPr>
                <w:sz w:val="24"/>
                <w:lang w:bidi="en-US"/>
              </w:rPr>
              <w:t xml:space="preserve">Compressor </w:t>
            </w:r>
            <w:r w:rsidR="00E32B7B" w:rsidRPr="00E32B7B">
              <w:rPr>
                <w:sz w:val="24"/>
                <w:lang w:bidi="en-US"/>
              </w:rPr>
              <w:t>1.2”</w:t>
            </w:r>
            <w:r w:rsidRPr="00E32B7B">
              <w:rPr>
                <w:sz w:val="24"/>
                <w:lang w:bidi="en-US"/>
              </w:rPr>
              <w:t xml:space="preserve"> 6</w:t>
            </w:r>
            <w:r w:rsidR="00E32B7B" w:rsidRPr="00E32B7B">
              <w:rPr>
                <w:sz w:val="24"/>
                <w:lang w:bidi="en-US"/>
              </w:rPr>
              <w:t>.91</w:t>
            </w:r>
            <w:r w:rsidR="00460BBC" w:rsidRPr="00E32B7B">
              <w:rPr>
                <w:sz w:val="24"/>
                <w:lang w:bidi="en-US"/>
              </w:rPr>
              <w:t> </w:t>
            </w:r>
            <w:r w:rsidR="00E32B7B" w:rsidRPr="00E32B7B">
              <w:rPr>
                <w:sz w:val="24"/>
                <w:lang w:bidi="en-US"/>
              </w:rPr>
              <w:t>km long from 110</w:t>
            </w:r>
            <w:r w:rsidRPr="00E32B7B">
              <w:rPr>
                <w:sz w:val="24"/>
                <w:lang w:bidi="en-US"/>
              </w:rPr>
              <w:t xml:space="preserve">/35 substation </w:t>
            </w:r>
            <w:r w:rsidR="00E32B7B" w:rsidRPr="00E32B7B">
              <w:rPr>
                <w:sz w:val="24"/>
                <w:lang w:bidi="en-US"/>
              </w:rPr>
              <w:t xml:space="preserve">/ 10 kV </w:t>
            </w:r>
            <w:r w:rsidRPr="00E32B7B">
              <w:rPr>
                <w:sz w:val="24"/>
                <w:lang w:bidi="en-US"/>
              </w:rPr>
              <w:t>“Bab</w:t>
            </w:r>
            <w:r w:rsidR="00E32B7B" w:rsidRPr="00E32B7B">
              <w:rPr>
                <w:sz w:val="24"/>
                <w:lang w:bidi="en-US"/>
              </w:rPr>
              <w:t>aevo” in the Babaevsky District</w:t>
            </w:r>
            <w:r w:rsidRPr="00E32B7B">
              <w:rPr>
                <w:sz w:val="24"/>
                <w:lang w:bidi="en-US"/>
              </w:rPr>
              <w:t>”</w:t>
            </w:r>
            <w:r w:rsidR="00E32B7B" w:rsidRPr="00E32B7B">
              <w:rPr>
                <w:sz w:val="24"/>
                <w:lang w:bidi="en-US"/>
              </w:rPr>
              <w:t xml:space="preserve"> in 2019</w:t>
            </w:r>
            <w:r w:rsidRPr="00E32B7B">
              <w:rPr>
                <w:sz w:val="24"/>
                <w:lang w:bidi="en-US"/>
              </w:rPr>
              <w:t>.</w:t>
            </w:r>
          </w:p>
          <w:p w:rsidR="00525CE5" w:rsidRPr="00E32B7B" w:rsidRDefault="00DD7E7D" w:rsidP="009B2182">
            <w:pPr>
              <w:widowControl w:val="0"/>
              <w:autoSpaceDE/>
              <w:autoSpaceDN/>
              <w:ind w:left="112" w:right="114"/>
              <w:contextualSpacing/>
              <w:jc w:val="both"/>
              <w:rPr>
                <w:sz w:val="24"/>
                <w:szCs w:val="24"/>
              </w:rPr>
            </w:pPr>
            <w:r w:rsidRPr="00E32B7B">
              <w:rPr>
                <w:sz w:val="24"/>
                <w:lang w:bidi="en-US"/>
              </w:rPr>
              <w:t>3.</w:t>
            </w:r>
            <w:r w:rsidRPr="00E32B7B">
              <w:rPr>
                <w:sz w:val="24"/>
                <w:lang w:bidi="en-US"/>
              </w:rPr>
              <w:tab/>
              <w:t>Note unsatisfactory work of the management of IDGC of North-West, PJSC on the organization of the construction of the priority facility “Construction of 35/10 kV Substation Balaton 2x10 MVA, double-circuit VL-35</w:t>
            </w:r>
            <w:r w:rsidR="00460BBC" w:rsidRPr="00E32B7B">
              <w:rPr>
                <w:sz w:val="24"/>
                <w:lang w:bidi="en-US"/>
              </w:rPr>
              <w:t> </w:t>
            </w:r>
            <w:r w:rsidRPr="00E32B7B">
              <w:rPr>
                <w:sz w:val="24"/>
                <w:lang w:bidi="en-US"/>
              </w:rPr>
              <w:t xml:space="preserve">kV </w:t>
            </w:r>
            <w:r w:rsidR="00E32B7B" w:rsidRPr="00E32B7B">
              <w:rPr>
                <w:sz w:val="24"/>
                <w:lang w:bidi="en-US"/>
              </w:rPr>
              <w:t>“</w:t>
            </w:r>
            <w:r w:rsidRPr="00E32B7B">
              <w:rPr>
                <w:sz w:val="24"/>
                <w:lang w:bidi="en-US"/>
              </w:rPr>
              <w:t>Compressor 1.2</w:t>
            </w:r>
            <w:r w:rsidR="00E32B7B" w:rsidRPr="00E32B7B">
              <w:rPr>
                <w:sz w:val="24"/>
                <w:lang w:bidi="en-US"/>
              </w:rPr>
              <w:t>”</w:t>
            </w:r>
            <w:r w:rsidRPr="00E32B7B">
              <w:rPr>
                <w:sz w:val="24"/>
                <w:lang w:bidi="en-US"/>
              </w:rPr>
              <w:t xml:space="preserve"> 6.91 km long from 110/35 substation / 10</w:t>
            </w:r>
            <w:r w:rsidR="00460BBC" w:rsidRPr="00E32B7B">
              <w:rPr>
                <w:sz w:val="24"/>
                <w:lang w:bidi="en-US"/>
              </w:rPr>
              <w:t> </w:t>
            </w:r>
            <w:r w:rsidRPr="00E32B7B">
              <w:rPr>
                <w:sz w:val="24"/>
                <w:lang w:bidi="en-US"/>
              </w:rPr>
              <w:t xml:space="preserve">kV </w:t>
            </w:r>
            <w:r w:rsidR="00E32B7B" w:rsidRPr="00E32B7B">
              <w:rPr>
                <w:sz w:val="24"/>
                <w:lang w:bidi="en-US"/>
              </w:rPr>
              <w:t>“</w:t>
            </w:r>
            <w:r w:rsidRPr="00E32B7B">
              <w:rPr>
                <w:sz w:val="24"/>
                <w:lang w:bidi="en-US"/>
              </w:rPr>
              <w:t>Baba</w:t>
            </w:r>
            <w:r w:rsidR="00460BBC" w:rsidRPr="00E32B7B">
              <w:rPr>
                <w:sz w:val="24"/>
                <w:lang w:bidi="en-US"/>
              </w:rPr>
              <w:t>evo</w:t>
            </w:r>
            <w:r w:rsidR="00E32B7B" w:rsidRPr="00E32B7B">
              <w:rPr>
                <w:sz w:val="24"/>
                <w:lang w:bidi="en-US"/>
              </w:rPr>
              <w:t>”</w:t>
            </w:r>
            <w:r w:rsidR="00460BBC" w:rsidRPr="00E32B7B">
              <w:rPr>
                <w:sz w:val="24"/>
                <w:lang w:bidi="en-US"/>
              </w:rPr>
              <w:t xml:space="preserve"> in the Babaevsky </w:t>
            </w:r>
            <w:r w:rsidR="00E32B7B" w:rsidRPr="00E32B7B">
              <w:rPr>
                <w:sz w:val="24"/>
                <w:lang w:bidi="en-US"/>
              </w:rPr>
              <w:t>District</w:t>
            </w:r>
            <w:r w:rsidR="00460BBC" w:rsidRPr="00E32B7B">
              <w:rPr>
                <w:sz w:val="24"/>
                <w:lang w:bidi="en-US"/>
              </w:rPr>
              <w:t>.</w:t>
            </w:r>
            <w:r w:rsidR="00E32B7B" w:rsidRPr="00E32B7B">
              <w:rPr>
                <w:sz w:val="24"/>
                <w:lang w:bidi="en-US"/>
              </w:rPr>
              <w:t>”</w:t>
            </w:r>
          </w:p>
          <w:p w:rsidR="00DD7E7D" w:rsidRPr="00E32B7B" w:rsidRDefault="00DD7E7D" w:rsidP="009B2182">
            <w:pPr>
              <w:widowControl w:val="0"/>
              <w:autoSpaceDE/>
              <w:autoSpaceDN/>
              <w:ind w:left="112" w:right="114"/>
              <w:contextualSpacing/>
              <w:jc w:val="both"/>
              <w:rPr>
                <w:b/>
                <w:sz w:val="24"/>
                <w:szCs w:val="24"/>
              </w:rPr>
            </w:pPr>
            <w:r w:rsidRPr="00E32B7B">
              <w:rPr>
                <w:b/>
                <w:sz w:val="24"/>
                <w:lang w:bidi="en-US"/>
              </w:rPr>
              <w:t>Decision taken.</w:t>
            </w:r>
          </w:p>
          <w:p w:rsidR="00DD7E7D" w:rsidRPr="00E32B7B" w:rsidRDefault="00DD7E7D" w:rsidP="009B2182">
            <w:pPr>
              <w:widowControl w:val="0"/>
              <w:autoSpaceDE/>
              <w:autoSpaceDN/>
              <w:ind w:left="112" w:right="114"/>
              <w:contextualSpacing/>
              <w:jc w:val="both"/>
              <w:rPr>
                <w:sz w:val="24"/>
                <w:szCs w:val="24"/>
              </w:rPr>
            </w:pPr>
          </w:p>
          <w:p w:rsidR="00DD7E7D" w:rsidRPr="00E32B7B" w:rsidRDefault="00317CA7" w:rsidP="009B2182">
            <w:pPr>
              <w:widowControl w:val="0"/>
              <w:autoSpaceDE/>
              <w:autoSpaceDN/>
              <w:ind w:left="112" w:right="114"/>
              <w:contextualSpacing/>
              <w:jc w:val="both"/>
              <w:rPr>
                <w:b/>
                <w:sz w:val="24"/>
                <w:szCs w:val="24"/>
              </w:rPr>
            </w:pPr>
            <w:r w:rsidRPr="00E32B7B">
              <w:rPr>
                <w:b/>
                <w:sz w:val="24"/>
                <w:lang w:bidi="en-US"/>
              </w:rPr>
              <w:t>ISSUE No.</w:t>
            </w:r>
            <w:r w:rsidR="00E32B7B" w:rsidRPr="00E32B7B">
              <w:rPr>
                <w:b/>
                <w:sz w:val="24"/>
                <w:lang w:bidi="en-US"/>
              </w:rPr>
              <w:t> </w:t>
            </w:r>
            <w:r w:rsidRPr="00E32B7B">
              <w:rPr>
                <w:b/>
                <w:sz w:val="24"/>
                <w:lang w:bidi="en-US"/>
              </w:rPr>
              <w:t xml:space="preserve">17: On approval of the Report on the </w:t>
            </w:r>
            <w:r w:rsidR="00E32B7B" w:rsidRPr="00E32B7B">
              <w:rPr>
                <w:b/>
                <w:sz w:val="24"/>
                <w:lang w:bidi="en-US"/>
              </w:rPr>
              <w:t xml:space="preserve">Implementation </w:t>
            </w:r>
            <w:r w:rsidRPr="00E32B7B">
              <w:rPr>
                <w:b/>
                <w:sz w:val="24"/>
                <w:lang w:bidi="en-US"/>
              </w:rPr>
              <w:t xml:space="preserve">of </w:t>
            </w:r>
            <w:r w:rsidR="00E32B7B" w:rsidRPr="00E32B7B">
              <w:rPr>
                <w:b/>
                <w:sz w:val="24"/>
                <w:lang w:bidi="en-US"/>
              </w:rPr>
              <w:t xml:space="preserve">Key Performance Indicators </w:t>
            </w:r>
            <w:r w:rsidRPr="00E32B7B">
              <w:rPr>
                <w:b/>
                <w:sz w:val="24"/>
                <w:lang w:bidi="en-US"/>
              </w:rPr>
              <w:t xml:space="preserve">(KPIs) of the General Director of IDGC </w:t>
            </w:r>
            <w:r w:rsidR="002B7B4C" w:rsidRPr="00E32B7B">
              <w:rPr>
                <w:b/>
                <w:sz w:val="24"/>
                <w:lang w:bidi="en-US"/>
              </w:rPr>
              <w:t>of North-West, PJSC for Q3 2019</w:t>
            </w:r>
          </w:p>
          <w:p w:rsidR="00317CA7" w:rsidRPr="00E32B7B" w:rsidRDefault="00317CA7" w:rsidP="00460BBC">
            <w:pPr>
              <w:widowControl w:val="0"/>
              <w:tabs>
                <w:tab w:val="left" w:pos="701"/>
              </w:tabs>
              <w:autoSpaceDE/>
              <w:autoSpaceDN/>
              <w:ind w:left="112" w:right="114"/>
              <w:contextualSpacing/>
              <w:jc w:val="both"/>
              <w:rPr>
                <w:sz w:val="24"/>
                <w:szCs w:val="24"/>
              </w:rPr>
            </w:pPr>
            <w:r w:rsidRPr="00E32B7B">
              <w:rPr>
                <w:sz w:val="24"/>
                <w:lang w:bidi="en-US"/>
              </w:rPr>
              <w:t>1.</w:t>
            </w:r>
            <w:r w:rsidRPr="00E32B7B">
              <w:rPr>
                <w:sz w:val="24"/>
                <w:lang w:bidi="en-US"/>
              </w:rPr>
              <w:tab/>
              <w:t>Approve the report on the implementation of key performance indicators (KPIs) of the General Director of IDGC of North-West, PJSC for the 3rd quarter of 2019 in accordance with Appendix No.</w:t>
            </w:r>
            <w:r w:rsidR="00460BBC" w:rsidRPr="00E32B7B">
              <w:rPr>
                <w:sz w:val="24"/>
                <w:lang w:bidi="en-US"/>
              </w:rPr>
              <w:t> </w:t>
            </w:r>
            <w:r w:rsidRPr="00E32B7B">
              <w:rPr>
                <w:sz w:val="24"/>
                <w:lang w:bidi="en-US"/>
              </w:rPr>
              <w:t>14 to this decision of the Board of Directors of the Company.</w:t>
            </w:r>
          </w:p>
          <w:p w:rsidR="00DD7E7D" w:rsidRPr="00E32B7B" w:rsidRDefault="00317CA7" w:rsidP="00460BBC">
            <w:pPr>
              <w:widowControl w:val="0"/>
              <w:tabs>
                <w:tab w:val="left" w:pos="701"/>
              </w:tabs>
              <w:autoSpaceDE/>
              <w:autoSpaceDN/>
              <w:ind w:left="112" w:right="114"/>
              <w:contextualSpacing/>
              <w:jc w:val="both"/>
              <w:rPr>
                <w:sz w:val="24"/>
                <w:szCs w:val="24"/>
              </w:rPr>
            </w:pPr>
            <w:r w:rsidRPr="00E32B7B">
              <w:rPr>
                <w:sz w:val="24"/>
                <w:lang w:bidi="en-US"/>
              </w:rPr>
              <w:t>2.</w:t>
            </w:r>
            <w:r w:rsidRPr="00E32B7B">
              <w:rPr>
                <w:sz w:val="24"/>
                <w:lang w:bidi="en-US"/>
              </w:rPr>
              <w:tab/>
              <w:t>Note the failure to comply with the KPI “Consolidated profit from operating activities EBITDA”</w:t>
            </w:r>
            <w:r w:rsidR="00E32B7B" w:rsidRPr="00E32B7B">
              <w:rPr>
                <w:sz w:val="24"/>
                <w:lang w:bidi="en-US"/>
              </w:rPr>
              <w:t xml:space="preserve"> </w:t>
            </w:r>
            <w:r w:rsidRPr="00E32B7B">
              <w:rPr>
                <w:sz w:val="24"/>
                <w:lang w:bidi="en-US"/>
              </w:rPr>
              <w:t>and the KPI</w:t>
            </w:r>
            <w:r w:rsidR="00E32B7B" w:rsidRPr="00E32B7B">
              <w:rPr>
                <w:sz w:val="24"/>
                <w:lang w:bidi="en-US"/>
              </w:rPr>
              <w:t xml:space="preserve"> </w:t>
            </w:r>
            <w:r w:rsidRPr="00E32B7B">
              <w:rPr>
                <w:sz w:val="24"/>
                <w:lang w:bidi="en-US"/>
              </w:rPr>
              <w:t>“No increase in the</w:t>
            </w:r>
            <w:r w:rsidR="00E32B7B" w:rsidRPr="00E32B7B">
              <w:rPr>
                <w:sz w:val="24"/>
                <w:lang w:bidi="en-US"/>
              </w:rPr>
              <w:t xml:space="preserve"> number of injured in accidents</w:t>
            </w:r>
            <w:r w:rsidRPr="00E32B7B">
              <w:rPr>
                <w:sz w:val="24"/>
                <w:lang w:bidi="en-US"/>
              </w:rPr>
              <w:t>”</w:t>
            </w:r>
            <w:r w:rsidR="00E32B7B" w:rsidRPr="00E32B7B">
              <w:rPr>
                <w:sz w:val="24"/>
                <w:lang w:bidi="en-US"/>
              </w:rPr>
              <w:t xml:space="preserve"> </w:t>
            </w:r>
            <w:r w:rsidRPr="00E32B7B">
              <w:rPr>
                <w:sz w:val="24"/>
                <w:lang w:bidi="en-US"/>
              </w:rPr>
              <w:t>for Q3 2019.</w:t>
            </w:r>
          </w:p>
          <w:p w:rsidR="00317CA7" w:rsidRPr="00E32B7B" w:rsidRDefault="00317CA7" w:rsidP="009B2182">
            <w:pPr>
              <w:widowControl w:val="0"/>
              <w:autoSpaceDE/>
              <w:autoSpaceDN/>
              <w:ind w:left="112" w:right="114"/>
              <w:contextualSpacing/>
              <w:jc w:val="both"/>
              <w:rPr>
                <w:b/>
                <w:sz w:val="24"/>
                <w:szCs w:val="24"/>
              </w:rPr>
            </w:pPr>
            <w:r w:rsidRPr="00E32B7B">
              <w:rPr>
                <w:b/>
                <w:sz w:val="24"/>
                <w:lang w:bidi="en-US"/>
              </w:rPr>
              <w:t>Decision taken.</w:t>
            </w:r>
          </w:p>
          <w:p w:rsidR="00DD7E7D" w:rsidRPr="00E32B7B" w:rsidRDefault="00DD7E7D" w:rsidP="009B2182">
            <w:pPr>
              <w:widowControl w:val="0"/>
              <w:autoSpaceDE/>
              <w:autoSpaceDN/>
              <w:ind w:left="112" w:right="114"/>
              <w:contextualSpacing/>
              <w:jc w:val="both"/>
              <w:rPr>
                <w:b/>
                <w:sz w:val="24"/>
                <w:szCs w:val="24"/>
              </w:rPr>
            </w:pPr>
          </w:p>
          <w:p w:rsidR="00DD7E7D" w:rsidRPr="00E32B7B" w:rsidRDefault="009B541B" w:rsidP="009B2182">
            <w:pPr>
              <w:widowControl w:val="0"/>
              <w:autoSpaceDE/>
              <w:autoSpaceDN/>
              <w:ind w:left="112" w:right="114"/>
              <w:contextualSpacing/>
              <w:jc w:val="both"/>
              <w:rPr>
                <w:sz w:val="24"/>
                <w:szCs w:val="24"/>
              </w:rPr>
            </w:pPr>
            <w:r w:rsidRPr="00E32B7B">
              <w:rPr>
                <w:b/>
                <w:sz w:val="24"/>
                <w:lang w:bidi="en-US"/>
              </w:rPr>
              <w:t>ISSUE No. 18: On consideration of the report of the General Director on the implementation of the business plan of IDGC of Nort</w:t>
            </w:r>
            <w:r w:rsidR="002B7B4C" w:rsidRPr="00E32B7B">
              <w:rPr>
                <w:b/>
                <w:sz w:val="24"/>
                <w:lang w:bidi="en-US"/>
              </w:rPr>
              <w:t>h-West, PJSC for 2019</w:t>
            </w:r>
          </w:p>
          <w:p w:rsidR="009B541B" w:rsidRPr="00E32B7B" w:rsidRDefault="009B541B" w:rsidP="009B2182">
            <w:pPr>
              <w:widowControl w:val="0"/>
              <w:autoSpaceDE/>
              <w:autoSpaceDN/>
              <w:ind w:left="112" w:right="114"/>
              <w:contextualSpacing/>
              <w:jc w:val="both"/>
              <w:rPr>
                <w:sz w:val="24"/>
                <w:szCs w:val="24"/>
              </w:rPr>
            </w:pPr>
            <w:r w:rsidRPr="00E32B7B">
              <w:rPr>
                <w:sz w:val="24"/>
                <w:lang w:bidi="en-US"/>
              </w:rPr>
              <w:t>1. Take under advisement the report on execution of business plan of IDGC of North-West, PJSC for 2019 in accordance with Appendix No</w:t>
            </w:r>
            <w:r w:rsidR="00E32B7B" w:rsidRPr="00E32B7B">
              <w:rPr>
                <w:sz w:val="24"/>
                <w:lang w:bidi="en-US"/>
              </w:rPr>
              <w:t>. </w:t>
            </w:r>
            <w:r w:rsidRPr="00E32B7B">
              <w:rPr>
                <w:sz w:val="24"/>
                <w:lang w:bidi="en-US"/>
              </w:rPr>
              <w:t>15 to this decision of the Boa</w:t>
            </w:r>
            <w:r w:rsidR="00460BBC" w:rsidRPr="00E32B7B">
              <w:rPr>
                <w:sz w:val="24"/>
                <w:lang w:bidi="en-US"/>
              </w:rPr>
              <w:t>rd of Directors of the Company.</w:t>
            </w:r>
          </w:p>
          <w:p w:rsidR="009B541B" w:rsidRPr="00E32B7B" w:rsidRDefault="009B541B" w:rsidP="009B2182">
            <w:pPr>
              <w:widowControl w:val="0"/>
              <w:autoSpaceDE/>
              <w:autoSpaceDN/>
              <w:ind w:left="112" w:right="114"/>
              <w:contextualSpacing/>
              <w:jc w:val="both"/>
              <w:rPr>
                <w:sz w:val="24"/>
                <w:szCs w:val="24"/>
              </w:rPr>
            </w:pPr>
            <w:r w:rsidRPr="00E32B7B">
              <w:rPr>
                <w:sz w:val="24"/>
                <w:lang w:bidi="en-US"/>
              </w:rPr>
              <w:t>2. Specify deviation of the actual indicators of the business plan from the planned ones based on the results of the Company’s work for 2019 in accordance with Appendix No. 16 to this decision of the Board of Directors of the Company.</w:t>
            </w:r>
          </w:p>
          <w:p w:rsidR="009B541B" w:rsidRPr="00E32B7B" w:rsidRDefault="009B541B" w:rsidP="009B2182">
            <w:pPr>
              <w:widowControl w:val="0"/>
              <w:autoSpaceDE/>
              <w:autoSpaceDN/>
              <w:ind w:left="112" w:right="114"/>
              <w:contextualSpacing/>
              <w:jc w:val="both"/>
              <w:rPr>
                <w:sz w:val="24"/>
                <w:szCs w:val="24"/>
              </w:rPr>
            </w:pPr>
            <w:r w:rsidRPr="00E32B7B">
              <w:rPr>
                <w:sz w:val="24"/>
                <w:lang w:bidi="en-US"/>
              </w:rPr>
              <w:t>3. Instruct the sole executive body of IDGC of</w:t>
            </w:r>
            <w:r w:rsidR="00460BBC" w:rsidRPr="00E32B7B">
              <w:rPr>
                <w:sz w:val="24"/>
                <w:lang w:bidi="en-US"/>
              </w:rPr>
              <w:t xml:space="preserve"> </w:t>
            </w:r>
            <w:r w:rsidRPr="00E32B7B">
              <w:rPr>
                <w:sz w:val="24"/>
                <w:lang w:bidi="en-US"/>
              </w:rPr>
              <w:t>North-West, PJSC to ensure the execution of orders in accordance with Appendix No. 17 to this decision of the Board of Directors of the Company.</w:t>
            </w:r>
          </w:p>
          <w:p w:rsidR="009B541B" w:rsidRPr="00E32B7B" w:rsidRDefault="009B541B" w:rsidP="009B2182">
            <w:pPr>
              <w:widowControl w:val="0"/>
              <w:autoSpaceDE/>
              <w:autoSpaceDN/>
              <w:ind w:left="112" w:right="114"/>
              <w:contextualSpacing/>
              <w:jc w:val="both"/>
              <w:rPr>
                <w:b/>
                <w:sz w:val="24"/>
                <w:szCs w:val="24"/>
              </w:rPr>
            </w:pPr>
            <w:r w:rsidRPr="00E32B7B">
              <w:rPr>
                <w:b/>
                <w:sz w:val="24"/>
                <w:lang w:bidi="en-US"/>
              </w:rPr>
              <w:lastRenderedPageBreak/>
              <w:t>Decision taken.</w:t>
            </w:r>
          </w:p>
          <w:p w:rsidR="009B541B" w:rsidRPr="00E32B7B" w:rsidRDefault="009B541B" w:rsidP="009B2182">
            <w:pPr>
              <w:widowControl w:val="0"/>
              <w:autoSpaceDE/>
              <w:autoSpaceDN/>
              <w:ind w:left="112" w:right="114"/>
              <w:contextualSpacing/>
              <w:jc w:val="both"/>
              <w:rPr>
                <w:sz w:val="24"/>
                <w:szCs w:val="24"/>
              </w:rPr>
            </w:pPr>
          </w:p>
          <w:p w:rsidR="00D075ED" w:rsidRPr="00E32B7B" w:rsidRDefault="00424501" w:rsidP="009B2182">
            <w:pPr>
              <w:widowControl w:val="0"/>
              <w:autoSpaceDE/>
              <w:autoSpaceDN/>
              <w:ind w:left="112" w:right="114"/>
              <w:contextualSpacing/>
              <w:jc w:val="both"/>
              <w:rPr>
                <w:b/>
                <w:sz w:val="24"/>
                <w:szCs w:val="24"/>
              </w:rPr>
            </w:pPr>
            <w:r w:rsidRPr="00E32B7B">
              <w:rPr>
                <w:sz w:val="24"/>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E32B7B">
              <w:rPr>
                <w:b/>
                <w:sz w:val="24"/>
                <w:lang w:bidi="en-US"/>
              </w:rPr>
              <w:t xml:space="preserve"> the agenda of the meeting of the Board of Directors of the Issuer conducted on May 28, 2020 does not contain issues related to the exercise of rights with regard to securities of the Issuer.</w:t>
            </w:r>
          </w:p>
          <w:p w:rsidR="00424501" w:rsidRPr="00E32B7B" w:rsidRDefault="00424501" w:rsidP="009B2182">
            <w:pPr>
              <w:widowControl w:val="0"/>
              <w:autoSpaceDE/>
              <w:autoSpaceDN/>
              <w:ind w:left="112" w:right="114"/>
              <w:contextualSpacing/>
              <w:jc w:val="both"/>
              <w:rPr>
                <w:b/>
                <w:sz w:val="24"/>
                <w:szCs w:val="24"/>
              </w:rPr>
            </w:pPr>
            <w:r w:rsidRPr="00E32B7B">
              <w:rPr>
                <w:sz w:val="24"/>
                <w:lang w:bidi="en-US"/>
              </w:rPr>
              <w:t xml:space="preserve">2.4. Date of arrangement of the session of the Board of Directors of the Issuer whereat the relevant decisions were taken: </w:t>
            </w:r>
            <w:r w:rsidRPr="00E32B7B">
              <w:rPr>
                <w:b/>
                <w:sz w:val="24"/>
                <w:lang w:bidi="en-US"/>
              </w:rPr>
              <w:t>28.05.2020</w:t>
            </w:r>
          </w:p>
          <w:p w:rsidR="00E369EF" w:rsidRPr="00E32B7B" w:rsidRDefault="00424501" w:rsidP="009B2182">
            <w:pPr>
              <w:widowControl w:val="0"/>
              <w:tabs>
                <w:tab w:val="left" w:pos="591"/>
              </w:tabs>
              <w:autoSpaceDE/>
              <w:autoSpaceDN/>
              <w:ind w:left="112" w:right="114"/>
              <w:contextualSpacing/>
              <w:jc w:val="both"/>
              <w:rPr>
                <w:sz w:val="24"/>
                <w:szCs w:val="24"/>
              </w:rPr>
            </w:pPr>
            <w:r w:rsidRPr="00E32B7B">
              <w:rPr>
                <w:sz w:val="24"/>
                <w:lang w:bidi="en-US"/>
              </w:rPr>
              <w:t xml:space="preserve">2.5. Date and number of the Minutes of the meeting of the Board of Directors of the Issuer whereat the relevant decisions were approved: Minutes </w:t>
            </w:r>
            <w:r w:rsidRPr="00E32B7B">
              <w:rPr>
                <w:b/>
                <w:sz w:val="24"/>
                <w:lang w:bidi="en-US"/>
              </w:rPr>
              <w:t>No. 364/41 as of May 28, 2020.</w:t>
            </w:r>
          </w:p>
        </w:tc>
      </w:tr>
      <w:tr w:rsidR="00137C8F" w:rsidRPr="00E32B7B"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32B7B" w:rsidRDefault="00137C8F" w:rsidP="006424E1">
            <w:pPr>
              <w:widowControl w:val="0"/>
              <w:autoSpaceDE/>
              <w:autoSpaceDN/>
              <w:spacing w:after="60"/>
              <w:jc w:val="center"/>
              <w:rPr>
                <w:sz w:val="24"/>
                <w:szCs w:val="24"/>
              </w:rPr>
            </w:pPr>
            <w:r w:rsidRPr="00E32B7B">
              <w:rPr>
                <w:sz w:val="24"/>
                <w:lang w:bidi="en-US"/>
              </w:rPr>
              <w:lastRenderedPageBreak/>
              <w:t>3. Signature</w:t>
            </w:r>
          </w:p>
        </w:tc>
      </w:tr>
      <w:tr w:rsidR="008A470A" w:rsidRPr="00E32B7B"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E32B7B" w:rsidRDefault="008A470A" w:rsidP="006424E1">
            <w:pPr>
              <w:widowControl w:val="0"/>
              <w:ind w:left="498" w:hanging="441"/>
              <w:rPr>
                <w:sz w:val="24"/>
                <w:szCs w:val="24"/>
              </w:rPr>
            </w:pPr>
            <w:r w:rsidRPr="00E32B7B">
              <w:rPr>
                <w:sz w:val="24"/>
                <w:lang w:bidi="en-US"/>
              </w:rPr>
              <w:t>3.1. Head of the Department for Corporate Governance and Shareholder Relations of IDGC of North-West, PJSC</w:t>
            </w:r>
          </w:p>
          <w:p w:rsidR="008A470A" w:rsidRPr="00E32B7B" w:rsidRDefault="00C93A19" w:rsidP="00460BBC">
            <w:pPr>
              <w:widowControl w:val="0"/>
              <w:autoSpaceDE/>
              <w:ind w:left="519"/>
              <w:rPr>
                <w:sz w:val="24"/>
                <w:szCs w:val="24"/>
                <w:lang w:eastAsia="en-US"/>
              </w:rPr>
            </w:pPr>
            <w:r w:rsidRPr="00E32B7B">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E32B7B"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E32B7B" w:rsidRDefault="008A470A" w:rsidP="006424E1">
            <w:pPr>
              <w:widowControl w:val="0"/>
              <w:spacing w:line="228" w:lineRule="auto"/>
              <w:ind w:left="57"/>
              <w:rPr>
                <w:sz w:val="24"/>
                <w:szCs w:val="24"/>
                <w:lang w:eastAsia="en-US"/>
              </w:rPr>
            </w:pPr>
          </w:p>
          <w:p w:rsidR="008A470A" w:rsidRPr="00E32B7B" w:rsidRDefault="00C93A19" w:rsidP="006424E1">
            <w:pPr>
              <w:widowControl w:val="0"/>
              <w:spacing w:line="228" w:lineRule="auto"/>
              <w:ind w:left="57"/>
              <w:rPr>
                <w:sz w:val="24"/>
                <w:szCs w:val="24"/>
                <w:lang w:eastAsia="en-US"/>
              </w:rPr>
            </w:pPr>
            <w:r w:rsidRPr="00E32B7B">
              <w:rPr>
                <w:sz w:val="24"/>
                <w:lang w:bidi="en-US"/>
              </w:rPr>
              <w:t>A.</w:t>
            </w:r>
            <w:r w:rsidR="00E32B7B" w:rsidRPr="00E32B7B">
              <w:rPr>
                <w:sz w:val="24"/>
                <w:lang w:bidi="en-US"/>
              </w:rPr>
              <w:t> </w:t>
            </w:r>
            <w:r w:rsidRPr="00E32B7B">
              <w:rPr>
                <w:sz w:val="24"/>
                <w:lang w:bidi="en-US"/>
              </w:rPr>
              <w:t>A. Temnyshev</w:t>
            </w:r>
          </w:p>
        </w:tc>
      </w:tr>
      <w:tr w:rsidR="008A470A" w:rsidRPr="00E32B7B"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E32B7B" w:rsidRDefault="008A470A" w:rsidP="006424E1">
            <w:pPr>
              <w:widowControl w:val="0"/>
              <w:autoSpaceDE/>
              <w:spacing w:line="276" w:lineRule="auto"/>
              <w:ind w:left="57"/>
              <w:rPr>
                <w:sz w:val="24"/>
                <w:szCs w:val="24"/>
                <w:lang w:eastAsia="en-US"/>
              </w:rPr>
            </w:pPr>
          </w:p>
          <w:p w:rsidR="008A470A" w:rsidRPr="00E32B7B" w:rsidRDefault="008A470A" w:rsidP="006424E1">
            <w:pPr>
              <w:widowControl w:val="0"/>
              <w:autoSpaceDE/>
              <w:spacing w:line="276" w:lineRule="auto"/>
              <w:ind w:left="57"/>
              <w:rPr>
                <w:sz w:val="24"/>
                <w:szCs w:val="24"/>
                <w:lang w:eastAsia="en-US"/>
              </w:rPr>
            </w:pPr>
            <w:r w:rsidRPr="00E32B7B">
              <w:rPr>
                <w:sz w:val="24"/>
                <w:lang w:bidi="en-US"/>
              </w:rPr>
              <w:t>3.2. Date</w:t>
            </w:r>
            <w:r w:rsidRPr="00E32B7B">
              <w:rPr>
                <w:b/>
                <w:sz w:val="24"/>
                <w:lang w:bidi="en-US"/>
              </w:rPr>
              <w:t xml:space="preserve"> May 28, 2020</w:t>
            </w:r>
          </w:p>
        </w:tc>
        <w:tc>
          <w:tcPr>
            <w:tcW w:w="3119" w:type="dxa"/>
            <w:tcBorders>
              <w:top w:val="nil"/>
              <w:left w:val="nil"/>
              <w:bottom w:val="single" w:sz="4" w:space="0" w:color="auto"/>
              <w:right w:val="nil"/>
            </w:tcBorders>
            <w:hideMark/>
          </w:tcPr>
          <w:p w:rsidR="008A470A" w:rsidRPr="00E32B7B" w:rsidRDefault="008A470A" w:rsidP="006424E1">
            <w:pPr>
              <w:widowControl w:val="0"/>
              <w:autoSpaceDE/>
              <w:spacing w:line="276" w:lineRule="auto"/>
              <w:ind w:left="57"/>
              <w:jc w:val="center"/>
              <w:rPr>
                <w:sz w:val="24"/>
                <w:szCs w:val="24"/>
                <w:lang w:eastAsia="en-US"/>
              </w:rPr>
            </w:pPr>
            <w:r w:rsidRPr="00E32B7B">
              <w:rPr>
                <w:sz w:val="24"/>
                <w:lang w:bidi="en-US"/>
              </w:rPr>
              <w:t>(signature)</w:t>
            </w:r>
          </w:p>
          <w:p w:rsidR="008A470A" w:rsidRPr="00E32B7B" w:rsidRDefault="008A470A" w:rsidP="006424E1">
            <w:pPr>
              <w:widowControl w:val="0"/>
              <w:autoSpaceDE/>
              <w:spacing w:line="276" w:lineRule="auto"/>
              <w:ind w:left="57"/>
              <w:jc w:val="center"/>
              <w:rPr>
                <w:sz w:val="24"/>
                <w:szCs w:val="24"/>
                <w:lang w:eastAsia="en-US"/>
              </w:rPr>
            </w:pPr>
            <w:r w:rsidRPr="00E32B7B">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E32B7B" w:rsidRDefault="008A470A" w:rsidP="006424E1">
            <w:pPr>
              <w:widowControl w:val="0"/>
              <w:autoSpaceDE/>
              <w:spacing w:line="276" w:lineRule="auto"/>
              <w:ind w:left="57"/>
              <w:rPr>
                <w:sz w:val="24"/>
                <w:szCs w:val="24"/>
                <w:lang w:eastAsia="en-US"/>
              </w:rPr>
            </w:pPr>
          </w:p>
        </w:tc>
      </w:tr>
    </w:tbl>
    <w:p w:rsidR="009B1CF1" w:rsidRPr="00E32B7B" w:rsidRDefault="009B1CF1" w:rsidP="006424E1">
      <w:pPr>
        <w:widowControl w:val="0"/>
        <w:rPr>
          <w:sz w:val="24"/>
          <w:szCs w:val="24"/>
        </w:rPr>
      </w:pPr>
    </w:p>
    <w:sectPr w:rsidR="009B1CF1" w:rsidRPr="00E32B7B" w:rsidSect="008905EC">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4C4" w:rsidRDefault="003574C4">
      <w:r>
        <w:separator/>
      </w:r>
    </w:p>
  </w:endnote>
  <w:endnote w:type="continuationSeparator" w:id="0">
    <w:p w:rsidR="003574C4" w:rsidRDefault="0035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3574C4"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4C4" w:rsidRDefault="003574C4">
      <w:r>
        <w:separator/>
      </w:r>
    </w:p>
  </w:footnote>
  <w:footnote w:type="continuationSeparator" w:id="0">
    <w:p w:rsidR="003574C4" w:rsidRDefault="00357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7D3A"/>
    <w:rsid w:val="00011185"/>
    <w:rsid w:val="00012E90"/>
    <w:rsid w:val="000141D2"/>
    <w:rsid w:val="0001607D"/>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5C02"/>
    <w:rsid w:val="00090918"/>
    <w:rsid w:val="00097E5D"/>
    <w:rsid w:val="000A4F27"/>
    <w:rsid w:val="000A5DAC"/>
    <w:rsid w:val="000A7613"/>
    <w:rsid w:val="000B1EB5"/>
    <w:rsid w:val="000B6AB6"/>
    <w:rsid w:val="000C0B76"/>
    <w:rsid w:val="000C445D"/>
    <w:rsid w:val="000C4FB7"/>
    <w:rsid w:val="000D0451"/>
    <w:rsid w:val="000E3043"/>
    <w:rsid w:val="00101670"/>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43DC"/>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B7A"/>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412AD"/>
    <w:rsid w:val="0024582B"/>
    <w:rsid w:val="00255B82"/>
    <w:rsid w:val="002561D5"/>
    <w:rsid w:val="00256EAB"/>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7793"/>
    <w:rsid w:val="002B7B4C"/>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3D45"/>
    <w:rsid w:val="00346DD9"/>
    <w:rsid w:val="00346EB0"/>
    <w:rsid w:val="00347516"/>
    <w:rsid w:val="003574C4"/>
    <w:rsid w:val="00357C3D"/>
    <w:rsid w:val="00357C9E"/>
    <w:rsid w:val="003612CA"/>
    <w:rsid w:val="00363A51"/>
    <w:rsid w:val="00371620"/>
    <w:rsid w:val="00376FB5"/>
    <w:rsid w:val="00385EE1"/>
    <w:rsid w:val="00386D52"/>
    <w:rsid w:val="0039798F"/>
    <w:rsid w:val="003A36D7"/>
    <w:rsid w:val="003B604D"/>
    <w:rsid w:val="003C32E0"/>
    <w:rsid w:val="003C5E53"/>
    <w:rsid w:val="003D6CA9"/>
    <w:rsid w:val="003E15D3"/>
    <w:rsid w:val="003E17B2"/>
    <w:rsid w:val="003F02DD"/>
    <w:rsid w:val="003F0E08"/>
    <w:rsid w:val="003F4949"/>
    <w:rsid w:val="003F62D7"/>
    <w:rsid w:val="003F694E"/>
    <w:rsid w:val="00401533"/>
    <w:rsid w:val="004043CD"/>
    <w:rsid w:val="004073B5"/>
    <w:rsid w:val="00407B75"/>
    <w:rsid w:val="00416023"/>
    <w:rsid w:val="00416DDF"/>
    <w:rsid w:val="00423529"/>
    <w:rsid w:val="00424501"/>
    <w:rsid w:val="004338E8"/>
    <w:rsid w:val="00441B1B"/>
    <w:rsid w:val="0044761A"/>
    <w:rsid w:val="0045025B"/>
    <w:rsid w:val="00460BBC"/>
    <w:rsid w:val="00460CBC"/>
    <w:rsid w:val="00475624"/>
    <w:rsid w:val="004869DA"/>
    <w:rsid w:val="00486AE4"/>
    <w:rsid w:val="00491FB5"/>
    <w:rsid w:val="00492C9E"/>
    <w:rsid w:val="004A48C1"/>
    <w:rsid w:val="004B0BF7"/>
    <w:rsid w:val="004B1220"/>
    <w:rsid w:val="004B5FE6"/>
    <w:rsid w:val="004C00A5"/>
    <w:rsid w:val="004C0BD5"/>
    <w:rsid w:val="004C16ED"/>
    <w:rsid w:val="004C3B19"/>
    <w:rsid w:val="004C627B"/>
    <w:rsid w:val="004D0C72"/>
    <w:rsid w:val="004D1633"/>
    <w:rsid w:val="004E5B3C"/>
    <w:rsid w:val="0050302E"/>
    <w:rsid w:val="00504AAC"/>
    <w:rsid w:val="00506C4D"/>
    <w:rsid w:val="00507927"/>
    <w:rsid w:val="005114A1"/>
    <w:rsid w:val="0051576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14BD1"/>
    <w:rsid w:val="006208B2"/>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DB5"/>
    <w:rsid w:val="006F1D60"/>
    <w:rsid w:val="006F1FD2"/>
    <w:rsid w:val="0070145B"/>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9397C"/>
    <w:rsid w:val="00796375"/>
    <w:rsid w:val="0079640C"/>
    <w:rsid w:val="00796BA5"/>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14ECD"/>
    <w:rsid w:val="00916BE3"/>
    <w:rsid w:val="00922D00"/>
    <w:rsid w:val="00922D30"/>
    <w:rsid w:val="0092667C"/>
    <w:rsid w:val="009269B5"/>
    <w:rsid w:val="00930CD8"/>
    <w:rsid w:val="009320AA"/>
    <w:rsid w:val="0093575F"/>
    <w:rsid w:val="00937951"/>
    <w:rsid w:val="00956F10"/>
    <w:rsid w:val="00961BA5"/>
    <w:rsid w:val="00964EF5"/>
    <w:rsid w:val="00977D02"/>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453B"/>
    <w:rsid w:val="00A55AB3"/>
    <w:rsid w:val="00A560A3"/>
    <w:rsid w:val="00A60EBC"/>
    <w:rsid w:val="00A61935"/>
    <w:rsid w:val="00A63A50"/>
    <w:rsid w:val="00A64066"/>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41737"/>
    <w:rsid w:val="00B452F6"/>
    <w:rsid w:val="00B50689"/>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6338"/>
    <w:rsid w:val="00BE7B4A"/>
    <w:rsid w:val="00C054C8"/>
    <w:rsid w:val="00C14112"/>
    <w:rsid w:val="00C204F0"/>
    <w:rsid w:val="00C242A2"/>
    <w:rsid w:val="00C40593"/>
    <w:rsid w:val="00C41096"/>
    <w:rsid w:val="00C45775"/>
    <w:rsid w:val="00C47821"/>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A7B07"/>
    <w:rsid w:val="00CB4F21"/>
    <w:rsid w:val="00CB5C12"/>
    <w:rsid w:val="00CC177E"/>
    <w:rsid w:val="00CC269F"/>
    <w:rsid w:val="00CC3B85"/>
    <w:rsid w:val="00CC5D9C"/>
    <w:rsid w:val="00CC6EAB"/>
    <w:rsid w:val="00CC7FE4"/>
    <w:rsid w:val="00CD5625"/>
    <w:rsid w:val="00CD5C52"/>
    <w:rsid w:val="00CD726E"/>
    <w:rsid w:val="00CD7D78"/>
    <w:rsid w:val="00CF39A8"/>
    <w:rsid w:val="00D02937"/>
    <w:rsid w:val="00D03FB4"/>
    <w:rsid w:val="00D052CF"/>
    <w:rsid w:val="00D059D9"/>
    <w:rsid w:val="00D075ED"/>
    <w:rsid w:val="00D07F84"/>
    <w:rsid w:val="00D107C1"/>
    <w:rsid w:val="00D129A2"/>
    <w:rsid w:val="00D1381A"/>
    <w:rsid w:val="00D14A2A"/>
    <w:rsid w:val="00D23DB8"/>
    <w:rsid w:val="00D25627"/>
    <w:rsid w:val="00D26795"/>
    <w:rsid w:val="00D27853"/>
    <w:rsid w:val="00D312D7"/>
    <w:rsid w:val="00D35953"/>
    <w:rsid w:val="00D405F0"/>
    <w:rsid w:val="00D44887"/>
    <w:rsid w:val="00D44C1D"/>
    <w:rsid w:val="00D53E09"/>
    <w:rsid w:val="00D554D4"/>
    <w:rsid w:val="00D5619F"/>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2B7B"/>
    <w:rsid w:val="00E33CAE"/>
    <w:rsid w:val="00E355AE"/>
    <w:rsid w:val="00E36433"/>
    <w:rsid w:val="00E369EF"/>
    <w:rsid w:val="00E40790"/>
    <w:rsid w:val="00E41263"/>
    <w:rsid w:val="00E516CE"/>
    <w:rsid w:val="00E76258"/>
    <w:rsid w:val="00E84585"/>
    <w:rsid w:val="00E935E4"/>
    <w:rsid w:val="00E94825"/>
    <w:rsid w:val="00E95660"/>
    <w:rsid w:val="00EA092A"/>
    <w:rsid w:val="00EA4F6F"/>
    <w:rsid w:val="00EB02AD"/>
    <w:rsid w:val="00EB1289"/>
    <w:rsid w:val="00EB2EF2"/>
    <w:rsid w:val="00EB5E3A"/>
    <w:rsid w:val="00EC2726"/>
    <w:rsid w:val="00ED019F"/>
    <w:rsid w:val="00ED4B82"/>
    <w:rsid w:val="00ED505D"/>
    <w:rsid w:val="00ED6FAC"/>
    <w:rsid w:val="00EE058E"/>
    <w:rsid w:val="00EE0DAA"/>
    <w:rsid w:val="00EE4798"/>
    <w:rsid w:val="00EE6A8C"/>
    <w:rsid w:val="00EF0711"/>
    <w:rsid w:val="00EF6B92"/>
    <w:rsid w:val="00F02859"/>
    <w:rsid w:val="00F05D12"/>
    <w:rsid w:val="00F17D37"/>
    <w:rsid w:val="00F204C1"/>
    <w:rsid w:val="00F210B1"/>
    <w:rsid w:val="00F214B1"/>
    <w:rsid w:val="00F261BB"/>
    <w:rsid w:val="00F2756A"/>
    <w:rsid w:val="00F367BC"/>
    <w:rsid w:val="00F4509D"/>
    <w:rsid w:val="00F51746"/>
    <w:rsid w:val="00F553DE"/>
    <w:rsid w:val="00F64F2F"/>
    <w:rsid w:val="00F704A8"/>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0C88-5BEC-44BE-86C8-D327DAA7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4431</Words>
  <Characters>29650</Characters>
  <Application>Microsoft Office Word</Application>
  <DocSecurity>0</DocSecurity>
  <Lines>2280</Lines>
  <Paragraphs>1262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19</cp:revision>
  <cp:lastPrinted>2020-03-18T11:23:00Z</cp:lastPrinted>
  <dcterms:created xsi:type="dcterms:W3CDTF">2020-05-29T06:00:00Z</dcterms:created>
  <dcterms:modified xsi:type="dcterms:W3CDTF">2020-09-15T09:58:00Z</dcterms:modified>
</cp:coreProperties>
</file>